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1" w:rsidRPr="0068542C" w:rsidRDefault="00744B3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8542C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68542C" w:rsidRDefault="002A676A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8542C">
        <w:rPr>
          <w:rFonts w:ascii="Arial" w:hAnsi="Arial" w:cs="Arial"/>
          <w:b/>
          <w:caps/>
          <w:sz w:val="32"/>
          <w:szCs w:val="32"/>
        </w:rPr>
        <w:t>ЗАМОСТЯНСКОГО</w:t>
      </w:r>
      <w:r w:rsidR="00744B31" w:rsidRPr="0068542C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68542C" w:rsidRDefault="00A824A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8542C">
        <w:rPr>
          <w:rFonts w:ascii="Arial" w:hAnsi="Arial" w:cs="Arial"/>
          <w:b/>
          <w:caps/>
          <w:sz w:val="32"/>
          <w:szCs w:val="32"/>
        </w:rPr>
        <w:t>Суджанского</w:t>
      </w:r>
      <w:r w:rsidR="00744B31" w:rsidRPr="0068542C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744B31" w:rsidRPr="0068542C" w:rsidRDefault="00744B31" w:rsidP="007D6FC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68542C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68542C">
        <w:rPr>
          <w:rFonts w:ascii="Arial" w:hAnsi="Arial" w:cs="Arial"/>
          <w:b/>
          <w:sz w:val="32"/>
          <w:szCs w:val="32"/>
        </w:rPr>
        <w:t>РЕШЕНИЕ</w:t>
      </w:r>
    </w:p>
    <w:p w:rsidR="00744B31" w:rsidRPr="0068542C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68542C">
        <w:rPr>
          <w:rFonts w:ascii="Arial" w:hAnsi="Arial" w:cs="Arial"/>
          <w:b/>
          <w:sz w:val="32"/>
          <w:szCs w:val="32"/>
        </w:rPr>
        <w:t xml:space="preserve">от </w:t>
      </w:r>
      <w:r w:rsidR="002A676A" w:rsidRPr="0068542C">
        <w:rPr>
          <w:rFonts w:ascii="Arial" w:hAnsi="Arial" w:cs="Arial"/>
          <w:b/>
          <w:sz w:val="32"/>
          <w:szCs w:val="32"/>
        </w:rPr>
        <w:t>01 ноября</w:t>
      </w:r>
      <w:r w:rsidRPr="0068542C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8542C">
          <w:rPr>
            <w:rFonts w:ascii="Arial" w:hAnsi="Arial" w:cs="Arial"/>
            <w:b/>
            <w:sz w:val="32"/>
            <w:szCs w:val="32"/>
          </w:rPr>
          <w:t>2021 г</w:t>
        </w:r>
      </w:smartTag>
      <w:r w:rsidRPr="0068542C">
        <w:rPr>
          <w:rFonts w:ascii="Arial" w:hAnsi="Arial" w:cs="Arial"/>
          <w:b/>
          <w:sz w:val="32"/>
          <w:szCs w:val="32"/>
        </w:rPr>
        <w:t>. №</w:t>
      </w:r>
      <w:r w:rsidR="002A676A" w:rsidRPr="0068542C">
        <w:rPr>
          <w:rFonts w:ascii="Arial" w:hAnsi="Arial" w:cs="Arial"/>
          <w:b/>
          <w:sz w:val="32"/>
          <w:szCs w:val="32"/>
        </w:rPr>
        <w:t>50</w:t>
      </w:r>
    </w:p>
    <w:p w:rsidR="00744B31" w:rsidRPr="0068542C" w:rsidRDefault="00744B31">
      <w:pPr>
        <w:pStyle w:val="10"/>
        <w:jc w:val="both"/>
        <w:rPr>
          <w:rFonts w:ascii="Arial" w:hAnsi="Arial" w:cs="Arial"/>
        </w:rPr>
      </w:pPr>
    </w:p>
    <w:p w:rsidR="00744B31" w:rsidRPr="0068542C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68542C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2A676A" w:rsidRPr="0068542C">
        <w:rPr>
          <w:rFonts w:ascii="Arial" w:hAnsi="Arial" w:cs="Arial"/>
          <w:b/>
          <w:sz w:val="32"/>
          <w:szCs w:val="32"/>
        </w:rPr>
        <w:t>Замостянский</w:t>
      </w:r>
      <w:r w:rsidRPr="0068542C">
        <w:rPr>
          <w:rFonts w:ascii="Arial" w:hAnsi="Arial" w:cs="Arial"/>
          <w:b/>
          <w:sz w:val="32"/>
          <w:szCs w:val="32"/>
        </w:rPr>
        <w:t xml:space="preserve"> сельсовет» </w:t>
      </w:r>
      <w:r w:rsidR="00A824A1" w:rsidRPr="0068542C">
        <w:rPr>
          <w:rFonts w:ascii="Arial" w:hAnsi="Arial" w:cs="Arial"/>
          <w:b/>
          <w:sz w:val="32"/>
          <w:szCs w:val="32"/>
        </w:rPr>
        <w:t>Суджанского</w:t>
      </w:r>
      <w:r w:rsidRPr="0068542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744B31" w:rsidRPr="0068542C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68542C" w:rsidRDefault="00744B31" w:rsidP="00D6072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 Уставом  муниципального образования «</w:t>
      </w:r>
      <w:r w:rsidR="002A676A" w:rsidRPr="0068542C">
        <w:rPr>
          <w:rFonts w:ascii="Arial" w:hAnsi="Arial" w:cs="Arial"/>
          <w:sz w:val="24"/>
          <w:szCs w:val="24"/>
        </w:rPr>
        <w:t>Замостянский</w:t>
      </w:r>
      <w:r w:rsidRPr="0068542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Pr="0068542C">
        <w:rPr>
          <w:rStyle w:val="26"/>
          <w:rFonts w:ascii="Arial" w:hAnsi="Arial" w:cs="Arial"/>
          <w:b w:val="0"/>
          <w:bCs/>
          <w:sz w:val="24"/>
          <w:szCs w:val="24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="002A676A" w:rsidRPr="0068542C">
        <w:rPr>
          <w:rFonts w:ascii="Arial" w:hAnsi="Arial" w:cs="Arial"/>
          <w:sz w:val="24"/>
          <w:szCs w:val="24"/>
        </w:rPr>
        <w:t xml:space="preserve"> решением собрания депутатов Замостянского сельсовета Суджанского района Курской области от  16.04. 2007г. №15 «Об утверждении Порядка управления и распоряжения имуществом, находящимся в муниципальной собственности муниципального образования «Замостянский сельсовет» Суджанского района Курской области», </w:t>
      </w:r>
      <w:r w:rsidRPr="0068542C">
        <w:rPr>
          <w:rStyle w:val="26"/>
          <w:rFonts w:ascii="Arial" w:hAnsi="Arial" w:cs="Arial"/>
          <w:b w:val="0"/>
          <w:bCs/>
          <w:sz w:val="24"/>
          <w:szCs w:val="24"/>
        </w:rPr>
        <w:t xml:space="preserve"> </w:t>
      </w:r>
      <w:r w:rsidRPr="0068542C">
        <w:rPr>
          <w:rFonts w:ascii="Arial" w:hAnsi="Arial" w:cs="Arial"/>
          <w:sz w:val="24"/>
          <w:szCs w:val="24"/>
        </w:rPr>
        <w:t xml:space="preserve">Собрание депутатов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   решило:</w:t>
      </w:r>
    </w:p>
    <w:p w:rsidR="00744B31" w:rsidRPr="0068542C" w:rsidRDefault="00744B31" w:rsidP="00D6072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2A676A" w:rsidRPr="0068542C">
        <w:rPr>
          <w:rFonts w:ascii="Arial" w:hAnsi="Arial" w:cs="Arial"/>
          <w:sz w:val="24"/>
          <w:szCs w:val="24"/>
        </w:rPr>
        <w:t>Замостянский</w:t>
      </w:r>
      <w:r w:rsidRPr="0068542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 (прилагается). </w:t>
      </w:r>
    </w:p>
    <w:p w:rsidR="00744B31" w:rsidRPr="0068542C" w:rsidRDefault="00744B31" w:rsidP="00D6072B">
      <w:pPr>
        <w:pStyle w:val="ConsPlusTitle"/>
        <w:widowControl/>
        <w:ind w:firstLine="1134"/>
        <w:jc w:val="both"/>
        <w:rPr>
          <w:rFonts w:ascii="Arial" w:hAnsi="Arial" w:cs="Arial"/>
          <w:b w:val="0"/>
        </w:rPr>
      </w:pPr>
      <w:r w:rsidRPr="0068542C">
        <w:rPr>
          <w:rFonts w:ascii="Arial" w:hAnsi="Arial" w:cs="Arial"/>
          <w:b w:val="0"/>
        </w:rPr>
        <w:t xml:space="preserve">2. Решение Собрания депутатов </w:t>
      </w:r>
      <w:r w:rsidR="002A676A" w:rsidRPr="0068542C">
        <w:rPr>
          <w:rFonts w:ascii="Arial" w:hAnsi="Arial" w:cs="Arial"/>
          <w:b w:val="0"/>
        </w:rPr>
        <w:t>Замостянского</w:t>
      </w:r>
      <w:r w:rsidRPr="0068542C">
        <w:rPr>
          <w:rFonts w:ascii="Arial" w:hAnsi="Arial" w:cs="Arial"/>
          <w:b w:val="0"/>
        </w:rPr>
        <w:t xml:space="preserve"> сельсовета </w:t>
      </w:r>
      <w:r w:rsidR="00A824A1" w:rsidRPr="0068542C">
        <w:rPr>
          <w:rFonts w:ascii="Arial" w:hAnsi="Arial" w:cs="Arial"/>
          <w:b w:val="0"/>
        </w:rPr>
        <w:t>Суджанского</w:t>
      </w:r>
      <w:r w:rsidRPr="0068542C">
        <w:rPr>
          <w:rFonts w:ascii="Arial" w:hAnsi="Arial" w:cs="Arial"/>
          <w:b w:val="0"/>
        </w:rPr>
        <w:t xml:space="preserve"> района от </w:t>
      </w:r>
      <w:r w:rsidR="002A676A" w:rsidRPr="0068542C">
        <w:rPr>
          <w:rFonts w:ascii="Arial" w:hAnsi="Arial" w:cs="Arial"/>
          <w:b w:val="0"/>
        </w:rPr>
        <w:t>10.05.2016</w:t>
      </w:r>
      <w:r w:rsidRPr="0068542C">
        <w:rPr>
          <w:rFonts w:ascii="Arial" w:hAnsi="Arial" w:cs="Arial"/>
          <w:b w:val="0"/>
        </w:rPr>
        <w:t>. №</w:t>
      </w:r>
      <w:r w:rsidR="00D6072B" w:rsidRPr="0068542C">
        <w:rPr>
          <w:rFonts w:ascii="Arial" w:hAnsi="Arial" w:cs="Arial"/>
          <w:b w:val="0"/>
        </w:rPr>
        <w:t>31</w:t>
      </w:r>
      <w:r w:rsidRPr="0068542C">
        <w:rPr>
          <w:rFonts w:ascii="Arial" w:hAnsi="Arial" w:cs="Arial"/>
          <w:b w:val="0"/>
        </w:rPr>
        <w:t>«</w:t>
      </w:r>
      <w:r w:rsidR="002A676A" w:rsidRPr="0068542C">
        <w:rPr>
          <w:rFonts w:ascii="Arial" w:hAnsi="Arial" w:cs="Arial"/>
          <w:b w:val="0"/>
          <w:bCs w:val="0"/>
        </w:rPr>
        <w:t>Об утверждении Положения о порядке и условиях приватизации объектов муниципальной собственности муниципального образования «Замостянский сельсовет» Суджанского района</w:t>
      </w:r>
      <w:r w:rsidRPr="0068542C">
        <w:rPr>
          <w:rFonts w:ascii="Arial" w:hAnsi="Arial" w:cs="Arial"/>
        </w:rPr>
        <w:t xml:space="preserve">» </w:t>
      </w:r>
      <w:r w:rsidRPr="0068542C">
        <w:rPr>
          <w:rFonts w:ascii="Arial" w:hAnsi="Arial" w:cs="Arial"/>
          <w:b w:val="0"/>
        </w:rPr>
        <w:t>считать утратившим силу.</w:t>
      </w:r>
    </w:p>
    <w:p w:rsidR="00744B31" w:rsidRPr="0068542C" w:rsidRDefault="00744B31" w:rsidP="00D6072B">
      <w:pPr>
        <w:pStyle w:val="19"/>
        <w:ind w:firstLine="1134"/>
        <w:jc w:val="both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3. Разместить в сети «Интернет» на  сайте Администрации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района. </w:t>
      </w:r>
    </w:p>
    <w:p w:rsidR="00744B31" w:rsidRPr="0068542C" w:rsidRDefault="00744B31" w:rsidP="00D6072B">
      <w:pPr>
        <w:pStyle w:val="19"/>
        <w:ind w:firstLine="1134"/>
        <w:jc w:val="both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4. Решение вступает в силу со дня его опубликования.</w:t>
      </w:r>
    </w:p>
    <w:p w:rsidR="00744B31" w:rsidRPr="0068542C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p w:rsidR="005504C3" w:rsidRDefault="005504C3" w:rsidP="00E92DA8">
      <w:pPr>
        <w:pStyle w:val="19"/>
        <w:rPr>
          <w:rFonts w:ascii="Arial" w:hAnsi="Arial" w:cs="Arial"/>
          <w:sz w:val="24"/>
          <w:szCs w:val="24"/>
        </w:rPr>
      </w:pPr>
    </w:p>
    <w:p w:rsidR="00744B31" w:rsidRPr="0068542C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68542C" w:rsidRDefault="002A676A" w:rsidP="00E92DA8">
      <w:pPr>
        <w:pStyle w:val="19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Замостянского</w:t>
      </w:r>
      <w:r w:rsidR="00744B31" w:rsidRPr="0068542C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68542C" w:rsidRDefault="00A824A1" w:rsidP="00E92DA8">
      <w:pPr>
        <w:pStyle w:val="19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Суджанского</w:t>
      </w:r>
      <w:r w:rsidR="00744B31" w:rsidRPr="0068542C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Pr="0068542C">
        <w:rPr>
          <w:rFonts w:ascii="Arial" w:hAnsi="Arial" w:cs="Arial"/>
          <w:sz w:val="24"/>
          <w:szCs w:val="24"/>
        </w:rPr>
        <w:t xml:space="preserve">                 </w:t>
      </w:r>
      <w:r w:rsidR="00744B31" w:rsidRPr="0068542C">
        <w:rPr>
          <w:rFonts w:ascii="Arial" w:hAnsi="Arial" w:cs="Arial"/>
          <w:sz w:val="24"/>
          <w:szCs w:val="24"/>
        </w:rPr>
        <w:t xml:space="preserve">            </w:t>
      </w:r>
      <w:r w:rsidR="002A676A" w:rsidRPr="0068542C">
        <w:rPr>
          <w:rFonts w:ascii="Arial" w:hAnsi="Arial" w:cs="Arial"/>
          <w:sz w:val="24"/>
          <w:szCs w:val="24"/>
        </w:rPr>
        <w:t>Скибин Н.С</w:t>
      </w:r>
      <w:r w:rsidRPr="0068542C">
        <w:rPr>
          <w:rFonts w:ascii="Arial" w:hAnsi="Arial" w:cs="Arial"/>
          <w:sz w:val="24"/>
          <w:szCs w:val="24"/>
        </w:rPr>
        <w:t>.</w:t>
      </w:r>
    </w:p>
    <w:p w:rsidR="00744B31" w:rsidRPr="0068542C" w:rsidRDefault="00744B31" w:rsidP="00E92DA8">
      <w:pPr>
        <w:pStyle w:val="19"/>
        <w:rPr>
          <w:rFonts w:ascii="Arial" w:hAnsi="Arial" w:cs="Arial"/>
          <w:sz w:val="24"/>
          <w:szCs w:val="24"/>
        </w:rPr>
      </w:pPr>
    </w:p>
    <w:p w:rsidR="0068542C" w:rsidRPr="0068542C" w:rsidRDefault="0068542C" w:rsidP="00E92DA8">
      <w:pPr>
        <w:pStyle w:val="19"/>
        <w:rPr>
          <w:rFonts w:ascii="Arial" w:hAnsi="Arial" w:cs="Arial"/>
          <w:sz w:val="24"/>
          <w:szCs w:val="24"/>
        </w:rPr>
      </w:pPr>
    </w:p>
    <w:p w:rsidR="00744B31" w:rsidRPr="0068542C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Глава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Pr="0068542C" w:rsidRDefault="00A824A1" w:rsidP="00E92DA8">
      <w:pPr>
        <w:pStyle w:val="19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Суджанского</w:t>
      </w:r>
      <w:r w:rsidR="00744B31" w:rsidRPr="0068542C">
        <w:rPr>
          <w:rFonts w:ascii="Arial" w:hAnsi="Arial" w:cs="Arial"/>
          <w:sz w:val="24"/>
          <w:szCs w:val="24"/>
        </w:rPr>
        <w:t xml:space="preserve"> района                                                                   </w:t>
      </w:r>
      <w:r w:rsidR="002A676A" w:rsidRPr="0068542C">
        <w:rPr>
          <w:rFonts w:ascii="Arial" w:hAnsi="Arial" w:cs="Arial"/>
          <w:sz w:val="24"/>
          <w:szCs w:val="24"/>
        </w:rPr>
        <w:t>Кирин В.В.</w:t>
      </w:r>
    </w:p>
    <w:p w:rsidR="00A824A1" w:rsidRPr="0068542C" w:rsidRDefault="00A824A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2A676A" w:rsidRPr="0068542C" w:rsidRDefault="002A676A" w:rsidP="002A676A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</w:p>
    <w:p w:rsidR="00744B31" w:rsidRPr="0068542C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68542C">
        <w:rPr>
          <w:rFonts w:ascii="Arial" w:hAnsi="Arial" w:cs="Arial"/>
          <w:b w:val="0"/>
        </w:rPr>
        <w:lastRenderedPageBreak/>
        <w:t>УТВЕРЖДЕНО</w:t>
      </w:r>
    </w:p>
    <w:p w:rsidR="00744B31" w:rsidRPr="0068542C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68542C">
        <w:rPr>
          <w:rFonts w:ascii="Arial" w:hAnsi="Arial" w:cs="Arial"/>
          <w:b w:val="0"/>
        </w:rPr>
        <w:t xml:space="preserve">решением Собрания депутатов </w:t>
      </w:r>
    </w:p>
    <w:p w:rsidR="00744B31" w:rsidRPr="0068542C" w:rsidRDefault="002A676A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68542C">
        <w:rPr>
          <w:rFonts w:ascii="Arial" w:hAnsi="Arial" w:cs="Arial"/>
          <w:b w:val="0"/>
        </w:rPr>
        <w:t>Замостянского</w:t>
      </w:r>
      <w:r w:rsidR="00744B31" w:rsidRPr="0068542C">
        <w:rPr>
          <w:rFonts w:ascii="Arial" w:hAnsi="Arial" w:cs="Arial"/>
          <w:b w:val="0"/>
        </w:rPr>
        <w:t xml:space="preserve"> сельсовета </w:t>
      </w:r>
    </w:p>
    <w:p w:rsidR="00744B31" w:rsidRPr="0068542C" w:rsidRDefault="00A824A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68542C">
        <w:rPr>
          <w:rFonts w:ascii="Arial" w:hAnsi="Arial" w:cs="Arial"/>
          <w:b w:val="0"/>
        </w:rPr>
        <w:t>Суджанского</w:t>
      </w:r>
      <w:r w:rsidR="00744B31" w:rsidRPr="0068542C">
        <w:rPr>
          <w:rFonts w:ascii="Arial" w:hAnsi="Arial" w:cs="Arial"/>
          <w:b w:val="0"/>
        </w:rPr>
        <w:t xml:space="preserve"> района </w:t>
      </w:r>
    </w:p>
    <w:p w:rsidR="00744B31" w:rsidRPr="0068542C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 w:rsidRPr="0068542C">
        <w:rPr>
          <w:rFonts w:ascii="Arial" w:hAnsi="Arial" w:cs="Arial"/>
          <w:b w:val="0"/>
        </w:rPr>
        <w:t xml:space="preserve">от </w:t>
      </w:r>
      <w:r w:rsidR="0068542C" w:rsidRPr="0068542C">
        <w:rPr>
          <w:rFonts w:ascii="Arial" w:hAnsi="Arial" w:cs="Arial"/>
          <w:b w:val="0"/>
        </w:rPr>
        <w:t>01.11.</w:t>
      </w:r>
      <w:r w:rsidRPr="0068542C">
        <w:rPr>
          <w:rFonts w:ascii="Arial" w:hAnsi="Arial" w:cs="Arial"/>
          <w:b w:val="0"/>
        </w:rPr>
        <w:t xml:space="preserve"> 2021г.  №</w:t>
      </w:r>
      <w:r w:rsidR="0068542C" w:rsidRPr="0068542C">
        <w:rPr>
          <w:rFonts w:ascii="Arial" w:hAnsi="Arial" w:cs="Arial"/>
          <w:b w:val="0"/>
        </w:rPr>
        <w:t>50</w:t>
      </w:r>
      <w:r w:rsidRPr="0068542C">
        <w:rPr>
          <w:rFonts w:ascii="Arial" w:hAnsi="Arial" w:cs="Arial"/>
          <w:b w:val="0"/>
          <w:u w:val="single"/>
        </w:rPr>
        <w:t xml:space="preserve"> </w:t>
      </w:r>
    </w:p>
    <w:p w:rsidR="00744B31" w:rsidRPr="0068542C" w:rsidRDefault="00744B31" w:rsidP="00126666">
      <w:pPr>
        <w:pStyle w:val="ConsPlusTitle"/>
        <w:widowControl/>
        <w:ind w:left="4680"/>
        <w:jc w:val="both"/>
        <w:outlineLvl w:val="0"/>
        <w:rPr>
          <w:rFonts w:ascii="Arial" w:hAnsi="Arial" w:cs="Arial"/>
          <w:b w:val="0"/>
        </w:rPr>
      </w:pPr>
    </w:p>
    <w:p w:rsidR="00744B31" w:rsidRPr="0068542C" w:rsidRDefault="00744B31" w:rsidP="00126666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68542C">
        <w:rPr>
          <w:rFonts w:ascii="Arial" w:hAnsi="Arial" w:cs="Arial"/>
        </w:rPr>
        <w:t>ПОЛОЖЕНИЕ</w:t>
      </w:r>
    </w:p>
    <w:p w:rsidR="00744B31" w:rsidRPr="0068542C" w:rsidRDefault="00744B31" w:rsidP="00126666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68542C">
        <w:rPr>
          <w:rFonts w:ascii="Arial" w:hAnsi="Arial" w:cs="Arial"/>
        </w:rPr>
        <w:t>О ПОРЯДКЕ И УСЛОВИЯХ ПРИВАТИЗАЦИИ МУНИЦИПАЛЬНОГО ИМУЩЕСТВА МУНИЦИПАЛЬНОГО ОБРАЗОВАНИЯ «</w:t>
      </w:r>
      <w:r w:rsidR="002A676A" w:rsidRPr="0068542C">
        <w:rPr>
          <w:rFonts w:ascii="Arial" w:hAnsi="Arial" w:cs="Arial"/>
        </w:rPr>
        <w:t>ЗАМОСТЯНСКИЙ</w:t>
      </w:r>
      <w:r w:rsidRPr="0068542C">
        <w:rPr>
          <w:rFonts w:ascii="Arial" w:hAnsi="Arial" w:cs="Arial"/>
        </w:rPr>
        <w:t xml:space="preserve"> СЕЛЬСОВЕТ» </w:t>
      </w:r>
      <w:r w:rsidR="00A824A1" w:rsidRPr="0068542C">
        <w:rPr>
          <w:rFonts w:ascii="Arial" w:hAnsi="Arial" w:cs="Arial"/>
        </w:rPr>
        <w:t>СУДЖАНСКОГО</w:t>
      </w:r>
      <w:r w:rsidRPr="0068542C">
        <w:rPr>
          <w:rFonts w:ascii="Arial" w:hAnsi="Arial" w:cs="Arial"/>
        </w:rPr>
        <w:t xml:space="preserve"> РАЙОНА КУРСКОЙ ОБЛАСТИ</w:t>
      </w:r>
    </w:p>
    <w:p w:rsidR="00744B31" w:rsidRPr="0068542C" w:rsidRDefault="00744B31" w:rsidP="001266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68542C" w:rsidRDefault="00744B31" w:rsidP="001266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>1. ОБЩИЕ ПОЛОЖЕНИЯ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 1.1.Настоящее Положение о порядке и условиях приватизации муниципального имущества муниципального образования «</w:t>
      </w:r>
      <w:r w:rsidR="002A676A" w:rsidRPr="0068542C">
        <w:rPr>
          <w:rFonts w:ascii="Arial" w:hAnsi="Arial" w:cs="Arial"/>
          <w:sz w:val="24"/>
          <w:szCs w:val="24"/>
        </w:rPr>
        <w:t>Замостянский</w:t>
      </w:r>
      <w:r w:rsidRPr="0068542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7" w:history="1">
        <w:r w:rsidRPr="0068542C">
          <w:rPr>
            <w:rFonts w:ascii="Arial" w:hAnsi="Arial" w:cs="Arial"/>
            <w:sz w:val="24"/>
            <w:szCs w:val="24"/>
          </w:rPr>
          <w:t>кодексом</w:t>
        </w:r>
      </w:hyperlink>
      <w:r w:rsidRPr="0068542C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8" w:history="1">
        <w:r w:rsidRPr="0068542C">
          <w:rPr>
            <w:rFonts w:ascii="Arial" w:hAnsi="Arial" w:cs="Arial"/>
            <w:sz w:val="24"/>
            <w:szCs w:val="24"/>
          </w:rPr>
          <w:t>законом</w:t>
        </w:r>
      </w:hyperlink>
      <w:r w:rsidRPr="0068542C">
        <w:rPr>
          <w:rFonts w:ascii="Arial" w:hAnsi="Arial" w:cs="Arial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9" w:history="1">
        <w:r w:rsidRPr="0068542C">
          <w:rPr>
            <w:rFonts w:ascii="Arial" w:hAnsi="Arial" w:cs="Arial"/>
            <w:sz w:val="24"/>
            <w:szCs w:val="24"/>
          </w:rPr>
          <w:t>законом</w:t>
        </w:r>
      </w:hyperlink>
      <w:r w:rsidRPr="0068542C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68542C">
          <w:rPr>
            <w:rFonts w:ascii="Arial" w:hAnsi="Arial" w:cs="Arial"/>
            <w:sz w:val="24"/>
            <w:szCs w:val="24"/>
          </w:rPr>
          <w:t>законом</w:t>
        </w:r>
      </w:hyperlink>
      <w:r w:rsidRPr="0068542C">
        <w:rPr>
          <w:rFonts w:ascii="Arial" w:hAnsi="Arial" w:cs="Arial"/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11" w:history="1">
        <w:r w:rsidRPr="0068542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542C">
        <w:rPr>
          <w:rFonts w:ascii="Arial" w:hAnsi="Arial" w:cs="Arial"/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2" w:history="1">
        <w:r w:rsidRPr="0068542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542C">
        <w:rPr>
          <w:rFonts w:ascii="Arial" w:hAnsi="Arial" w:cs="Arial"/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 </w:t>
      </w:r>
      <w:hyperlink r:id="rId13" w:history="1">
        <w:r w:rsidRPr="0068542C">
          <w:rPr>
            <w:rFonts w:ascii="Arial" w:hAnsi="Arial" w:cs="Arial"/>
            <w:sz w:val="24"/>
            <w:szCs w:val="24"/>
          </w:rPr>
          <w:t>Уставом</w:t>
        </w:r>
      </w:hyperlink>
      <w:r w:rsidRPr="0068542C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2A676A" w:rsidRPr="0068542C">
        <w:rPr>
          <w:rFonts w:ascii="Arial" w:hAnsi="Arial" w:cs="Arial"/>
          <w:sz w:val="24"/>
          <w:szCs w:val="24"/>
        </w:rPr>
        <w:t>Замостянский</w:t>
      </w:r>
      <w:r w:rsidRPr="0068542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области, решением собрания депутатов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68542C" w:rsidRPr="0068542C">
        <w:rPr>
          <w:rFonts w:ascii="Arial" w:hAnsi="Arial" w:cs="Arial"/>
          <w:sz w:val="24"/>
          <w:szCs w:val="24"/>
        </w:rPr>
        <w:t xml:space="preserve">16.04. 2007г. №15 </w:t>
      </w:r>
      <w:r w:rsidRPr="0068542C">
        <w:rPr>
          <w:rFonts w:ascii="Arial" w:hAnsi="Arial" w:cs="Arial"/>
          <w:sz w:val="24"/>
          <w:szCs w:val="24"/>
        </w:rPr>
        <w:t>«Об утверждении Порядка управления и распоряжения имуществом, находящимся в муниципальной собственности муниципального образования «</w:t>
      </w:r>
      <w:r w:rsidR="002A676A" w:rsidRPr="0068542C">
        <w:rPr>
          <w:rFonts w:ascii="Arial" w:hAnsi="Arial" w:cs="Arial"/>
          <w:sz w:val="24"/>
          <w:szCs w:val="24"/>
        </w:rPr>
        <w:t>Замостянский</w:t>
      </w:r>
      <w:r w:rsidRPr="0068542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2A676A" w:rsidRPr="0068542C">
        <w:rPr>
          <w:rFonts w:ascii="Arial" w:hAnsi="Arial" w:cs="Arial"/>
          <w:sz w:val="24"/>
          <w:szCs w:val="24"/>
        </w:rPr>
        <w:t>Замостянский</w:t>
      </w:r>
      <w:r w:rsidRPr="0068542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природных ресурсов;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муниципального жилищного фонда;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</w:t>
      </w:r>
      <w:r w:rsidRPr="0068542C">
        <w:rPr>
          <w:rFonts w:ascii="Arial" w:hAnsi="Arial" w:cs="Arial"/>
          <w:sz w:val="24"/>
          <w:szCs w:val="24"/>
        </w:rPr>
        <w:lastRenderedPageBreak/>
        <w:t>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2A676A" w:rsidRPr="0068542C">
        <w:rPr>
          <w:rFonts w:ascii="Arial" w:hAnsi="Arial" w:cs="Arial"/>
          <w:sz w:val="24"/>
          <w:szCs w:val="24"/>
        </w:rPr>
        <w:t>Замостянский</w:t>
      </w:r>
      <w:r w:rsidRPr="0068542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4" w:history="1">
        <w:r w:rsidRPr="0068542C">
          <w:rPr>
            <w:rFonts w:ascii="Arial" w:hAnsi="Arial" w:cs="Arial"/>
            <w:sz w:val="24"/>
            <w:szCs w:val="24"/>
          </w:rPr>
          <w:t>статьей 25</w:t>
        </w:r>
      </w:hyperlink>
      <w:r w:rsidRPr="0068542C"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 </w:t>
      </w:r>
    </w:p>
    <w:p w:rsidR="00AE54DB" w:rsidRDefault="00AE54DB" w:rsidP="004F0EC4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lastRenderedPageBreak/>
        <w:t>2.ОСНОВНЫЕ ЦЕЛИ И НАПРАВЛЕНИЯ ПРИВАТИЗАЦИИ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2.1. Основные цели приватизации: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- поступление дополнительных финансовых средств в бюджет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 (в том числе объектов незавершенного строительства);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 в хозяйствующих субъектах, в уставных капиталах которых имеется вклад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>3.КОМПЕТЕНЦИЯ ОРГАНОВ МЕСТНОГО САМОУПРАВЛЕНИЯ В СФЕРЕ ПРИВАТИЗАЦИИ МУНИЦИПАЛЬНОГО ИМУЩЕСТВА</w:t>
      </w:r>
    </w:p>
    <w:p w:rsidR="00AE54DB" w:rsidRDefault="00AE54DB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3.1. К компетенции собрания депутатов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 относится: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2A676A" w:rsidRPr="0068542C">
        <w:rPr>
          <w:rFonts w:ascii="Arial" w:hAnsi="Arial" w:cs="Arial"/>
          <w:sz w:val="24"/>
          <w:szCs w:val="24"/>
        </w:rPr>
        <w:t>Замостянский</w:t>
      </w:r>
      <w:r w:rsidRPr="0068542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2) осуществление контроля за выполнением Администрацией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 настоящего Положения и Программы приватизации;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 относится: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1) разработка и внесение на рассмотрение собрания депутатов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проекта Программы приватизации;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2A676A" w:rsidRPr="0068542C">
        <w:rPr>
          <w:rFonts w:ascii="Arial" w:hAnsi="Arial" w:cs="Arial"/>
          <w:sz w:val="24"/>
          <w:szCs w:val="24"/>
        </w:rPr>
        <w:t>Замостянский</w:t>
      </w:r>
      <w:r w:rsidRPr="0068542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 (далее – Комиссия);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lastRenderedPageBreak/>
        <w:t>4. КОМИССИЯ ПО ПРОВЕДЕНИЮ ПРИВАТИЗАЦИИ МУНИЦИПАЛЬНОГО ИМУЩЕСТВА МУНИЦИПАЛЬНОГО ОБРАЗОВАНИЯ «</w:t>
      </w:r>
      <w:r w:rsidR="002A676A" w:rsidRPr="0068542C">
        <w:rPr>
          <w:rFonts w:ascii="Arial" w:hAnsi="Arial" w:cs="Arial"/>
          <w:b/>
          <w:sz w:val="24"/>
          <w:szCs w:val="24"/>
        </w:rPr>
        <w:t>ЗАМОСТЯНСКИЙ</w:t>
      </w:r>
      <w:r w:rsidRPr="0068542C">
        <w:rPr>
          <w:rFonts w:ascii="Arial" w:hAnsi="Arial" w:cs="Arial"/>
          <w:b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b/>
          <w:sz w:val="24"/>
          <w:szCs w:val="24"/>
        </w:rPr>
        <w:t>СУДЖАНСКОГО</w:t>
      </w:r>
      <w:r w:rsidRPr="0068542C">
        <w:rPr>
          <w:rFonts w:ascii="Arial" w:hAnsi="Arial" w:cs="Arial"/>
          <w:b/>
          <w:sz w:val="24"/>
          <w:szCs w:val="24"/>
        </w:rPr>
        <w:t xml:space="preserve"> РАЙОНА </w:t>
      </w:r>
    </w:p>
    <w:p w:rsidR="00AE54DB" w:rsidRDefault="00AE54DB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утверждается состав Комиссии.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5) осуществление контроля за приватизацией муниципального имущества.</w:t>
      </w: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>5. СУБЪЕКТЫ И ОБЪЕКТЫ ПРИВАТИЗАЦИИ</w:t>
      </w:r>
    </w:p>
    <w:p w:rsidR="00AE54DB" w:rsidRDefault="00AE54DB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r w:rsidR="002A676A" w:rsidRPr="0068542C">
        <w:rPr>
          <w:rFonts w:ascii="Arial" w:hAnsi="Arial" w:cs="Arial"/>
          <w:sz w:val="24"/>
          <w:szCs w:val="24"/>
        </w:rPr>
        <w:t>Замостянский</w:t>
      </w:r>
      <w:r w:rsidRPr="0068542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 являются: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2A676A" w:rsidRPr="0068542C">
        <w:rPr>
          <w:rFonts w:ascii="Arial" w:hAnsi="Arial" w:cs="Arial"/>
          <w:sz w:val="24"/>
          <w:szCs w:val="24"/>
        </w:rPr>
        <w:t>Замостянский</w:t>
      </w:r>
      <w:r w:rsidRPr="0068542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2) продавец – Администрация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5" w:history="1">
        <w:r w:rsidRPr="0068542C">
          <w:rPr>
            <w:rFonts w:ascii="Arial" w:hAnsi="Arial" w:cs="Arial"/>
            <w:sz w:val="24"/>
            <w:szCs w:val="24"/>
          </w:rPr>
          <w:t>статьей 5</w:t>
        </w:r>
      </w:hyperlink>
      <w:r w:rsidRPr="0068542C"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5.2. Объектами приватизации муниципального имущества являются: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lastRenderedPageBreak/>
        <w:t>5) иное имущество, отчуждение которого производится в соответствии с законодательством о приватизации.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отсутствие средств для развития производства;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>6. ПЛАНИРОВАНИЕ ПРИВАТИЗАЦИИ МУНИЦИПАЛЬНОГО ИМУЩЕСТВА</w:t>
      </w:r>
    </w:p>
    <w:p w:rsidR="00AE54DB" w:rsidRDefault="00AE54DB" w:rsidP="005504C3">
      <w:pPr>
        <w:pStyle w:val="210"/>
        <w:shd w:val="clear" w:color="auto" w:fill="auto"/>
        <w:ind w:firstLine="1134"/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</w:pPr>
    </w:p>
    <w:p w:rsidR="00744B31" w:rsidRPr="0068542C" w:rsidRDefault="00744B31" w:rsidP="005504C3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Замостянский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744B31" w:rsidRPr="0068542C" w:rsidRDefault="00744B31" w:rsidP="005504C3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68542C" w:rsidRDefault="00744B31" w:rsidP="005504C3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Замостянский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Замостянский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</w:p>
    <w:p w:rsidR="00744B31" w:rsidRPr="0068542C" w:rsidRDefault="00744B31" w:rsidP="005504C3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подлежат внесению в уставный капитал иных акционерных 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lastRenderedPageBreak/>
        <w:t>обществ;</w:t>
      </w:r>
    </w:p>
    <w:p w:rsidR="00744B31" w:rsidRPr="0068542C" w:rsidRDefault="00744B31" w:rsidP="005504C3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Замостянский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которое подлежит внесению в уставный капитал акционерных обществ;</w:t>
      </w:r>
    </w:p>
    <w:p w:rsidR="00744B31" w:rsidRPr="0068542C" w:rsidRDefault="00744B31" w:rsidP="005504C3">
      <w:pPr>
        <w:pStyle w:val="210"/>
        <w:shd w:val="clear" w:color="auto" w:fill="auto"/>
        <w:ind w:firstLine="1134"/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68542C" w:rsidRDefault="00744B31" w:rsidP="005504C3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68542C" w:rsidRDefault="00744B31" w:rsidP="005504C3">
      <w:pPr>
        <w:pStyle w:val="210"/>
        <w:shd w:val="clear" w:color="auto" w:fill="auto"/>
        <w:tabs>
          <w:tab w:val="left" w:pos="1040"/>
        </w:tabs>
        <w:spacing w:line="278" w:lineRule="exact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68542C" w:rsidRDefault="00744B31" w:rsidP="005504C3">
      <w:pPr>
        <w:pStyle w:val="210"/>
        <w:shd w:val="clear" w:color="auto" w:fill="auto"/>
        <w:tabs>
          <w:tab w:val="left" w:pos="1042"/>
        </w:tabs>
        <w:spacing w:line="274" w:lineRule="exact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а)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68542C" w:rsidRDefault="00744B31" w:rsidP="005504C3">
      <w:pPr>
        <w:pStyle w:val="210"/>
        <w:shd w:val="clear" w:color="auto" w:fill="auto"/>
        <w:tabs>
          <w:tab w:val="left" w:pos="1057"/>
        </w:tabs>
        <w:spacing w:line="269" w:lineRule="exact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б)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68542C" w:rsidRDefault="00744B31" w:rsidP="005504C3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68542C" w:rsidRDefault="00744B31" w:rsidP="005504C3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68542C" w:rsidRDefault="00744B31" w:rsidP="005504C3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68542C" w:rsidRDefault="00744B31" w:rsidP="005504C3">
      <w:pPr>
        <w:pStyle w:val="210"/>
        <w:shd w:val="clear" w:color="auto" w:fill="auto"/>
        <w:tabs>
          <w:tab w:val="left" w:pos="1057"/>
        </w:tabs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в)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68542C" w:rsidRDefault="00744B31" w:rsidP="005504C3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68542C" w:rsidRDefault="00744B31" w:rsidP="005504C3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68542C" w:rsidRDefault="00744B31" w:rsidP="005504C3">
      <w:pPr>
        <w:pStyle w:val="210"/>
        <w:shd w:val="clear" w:color="auto" w:fill="auto"/>
        <w:tabs>
          <w:tab w:val="left" w:pos="1062"/>
        </w:tabs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г)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744B31" w:rsidRPr="0068542C" w:rsidRDefault="00744B31" w:rsidP="005504C3">
      <w:pPr>
        <w:pStyle w:val="210"/>
        <w:shd w:val="clear" w:color="auto" w:fill="auto"/>
        <w:tabs>
          <w:tab w:val="left" w:pos="900"/>
        </w:tabs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68542C" w:rsidRDefault="00744B31" w:rsidP="005504C3">
      <w:pPr>
        <w:pStyle w:val="210"/>
        <w:shd w:val="clear" w:color="auto" w:fill="auto"/>
        <w:tabs>
          <w:tab w:val="left" w:pos="900"/>
          <w:tab w:val="left" w:pos="1042"/>
        </w:tabs>
        <w:ind w:firstLine="1134"/>
        <w:rPr>
          <w:rFonts w:ascii="Arial" w:hAnsi="Arial" w:cs="Arial"/>
          <w:b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lastRenderedPageBreak/>
        <w:t xml:space="preserve">финансовом году осуществляется путем внесения Главой 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744B31" w:rsidRPr="0068542C" w:rsidRDefault="00744B31" w:rsidP="005504C3">
      <w:pPr>
        <w:pStyle w:val="210"/>
        <w:shd w:val="clear" w:color="auto" w:fill="auto"/>
        <w:tabs>
          <w:tab w:val="left" w:pos="993"/>
        </w:tabs>
        <w:ind w:firstLine="1134"/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</w:pP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2A676A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Замостянского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68542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>7. ПОРЯДОК ПРИНЯТИЯ РЕШЕНИЙ ОБ УСЛОВИЯХ</w:t>
      </w: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AE54DB" w:rsidRDefault="00AE54DB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 путем издания постановления Администрации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7.2. В соответствии с утвержденной собранием депутатов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Программой приватизации постановление Администрации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начальную цену;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5) состав комиссии по проведению приватизации;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6) иные необходимые для приватизации имущества сведения.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6" w:history="1">
        <w:r w:rsidRPr="0068542C">
          <w:rPr>
            <w:rFonts w:ascii="Arial" w:hAnsi="Arial" w:cs="Arial"/>
            <w:sz w:val="24"/>
            <w:szCs w:val="24"/>
          </w:rPr>
          <w:t>закона</w:t>
        </w:r>
      </w:hyperlink>
      <w:r w:rsidRPr="0068542C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7.4. Несостоявшееся отчуждение муниципального имущества влечет за собой изменение решения об условиях приватизации муниципального </w:t>
      </w:r>
      <w:r w:rsidRPr="0068542C">
        <w:rPr>
          <w:rFonts w:ascii="Arial" w:hAnsi="Arial" w:cs="Arial"/>
          <w:sz w:val="24"/>
          <w:szCs w:val="24"/>
        </w:rPr>
        <w:lastRenderedPageBreak/>
        <w:t>имущества в части способа приватизации и условий, связанных с указанным способом.</w:t>
      </w:r>
    </w:p>
    <w:p w:rsidR="00744B31" w:rsidRPr="0068542C" w:rsidRDefault="00744B31" w:rsidP="005504C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>8. ИНФОРМАЦИОННОЕ ОБЕСПЕЧЕНИЕ</w:t>
      </w:r>
    </w:p>
    <w:p w:rsidR="00744B31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5504C3" w:rsidRPr="0068542C" w:rsidRDefault="005504C3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lastRenderedPageBreak/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</w:t>
      </w:r>
      <w:r w:rsidR="00C8620B">
        <w:rPr>
          <w:rFonts w:ascii="Arial" w:hAnsi="Arial" w:cs="Arial"/>
          <w:sz w:val="24"/>
          <w:szCs w:val="24"/>
        </w:rPr>
        <w:t>десяти</w:t>
      </w:r>
      <w:r w:rsidRPr="0068542C">
        <w:rPr>
          <w:rFonts w:ascii="Arial" w:hAnsi="Arial" w:cs="Arial"/>
          <w:sz w:val="24"/>
          <w:szCs w:val="24"/>
        </w:rPr>
        <w:t xml:space="preserve"> дней со дня совершения указанных сделок.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6) цена сделки приватизации;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 xml:space="preserve"> 9. СПОСОБЫ ПРИВАТИЗАЦИИ МУНИЦИПАЛЬНОГО ИМУЩЕСТВА</w:t>
      </w:r>
    </w:p>
    <w:p w:rsidR="005504C3" w:rsidRDefault="005504C3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7" w:history="1">
        <w:r w:rsidRPr="0068542C">
          <w:rPr>
            <w:rFonts w:ascii="Arial" w:hAnsi="Arial" w:cs="Arial"/>
            <w:sz w:val="24"/>
            <w:szCs w:val="24"/>
          </w:rPr>
          <w:t>законом</w:t>
        </w:r>
      </w:hyperlink>
      <w:r w:rsidRPr="0068542C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Право приобретения муниципального имущества на конкурсе принадлежит тому покупателю, который предложил в ходе конкурса наиболее </w:t>
      </w:r>
      <w:r w:rsidRPr="0068542C">
        <w:rPr>
          <w:rFonts w:ascii="Arial" w:hAnsi="Arial" w:cs="Arial"/>
          <w:sz w:val="24"/>
          <w:szCs w:val="24"/>
        </w:rPr>
        <w:lastRenderedPageBreak/>
        <w:t>высокую цену за указанное имущество, при условии выполнения таким покупателем условий конкурса.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lastRenderedPageBreak/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lastRenderedPageBreak/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lastRenderedPageBreak/>
        <w:t>13) Комиссия осуществляет проверку выполнения условий конкурса в целом.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8" w:history="1">
        <w:r w:rsidRPr="0068542C">
          <w:rPr>
            <w:rFonts w:ascii="Arial" w:hAnsi="Arial" w:cs="Arial"/>
            <w:sz w:val="24"/>
            <w:szCs w:val="24"/>
          </w:rPr>
          <w:t>пунктом 3 статьи 14</w:t>
        </w:r>
      </w:hyperlink>
      <w:r w:rsidRPr="0068542C"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lastRenderedPageBreak/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1) По результатам рассмотрения представленных документов продавец принимает по каждой зарегистрированной заявке отдельное решение </w:t>
      </w:r>
      <w:r w:rsidRPr="0068542C">
        <w:rPr>
          <w:rFonts w:ascii="Arial" w:hAnsi="Arial" w:cs="Arial"/>
          <w:sz w:val="24"/>
          <w:szCs w:val="24"/>
        </w:rPr>
        <w:lastRenderedPageBreak/>
        <w:t>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Протокол об итогах продажи имущества должен содержать: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сведения об имуществе;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сведения о покупателе имущества;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- иные необходимые сведения.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9" w:history="1">
        <w:r w:rsidRPr="0068542C">
          <w:rPr>
            <w:rFonts w:ascii="Arial" w:hAnsi="Arial" w:cs="Arial"/>
            <w:sz w:val="24"/>
            <w:szCs w:val="24"/>
          </w:rPr>
          <w:t>кодексом</w:t>
        </w:r>
      </w:hyperlink>
      <w:r w:rsidRPr="0068542C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20" w:history="1">
        <w:r w:rsidRPr="0068542C">
          <w:rPr>
            <w:rFonts w:ascii="Arial" w:hAnsi="Arial" w:cs="Arial"/>
            <w:sz w:val="24"/>
            <w:szCs w:val="24"/>
          </w:rPr>
          <w:t>законом</w:t>
        </w:r>
      </w:hyperlink>
      <w:r w:rsidRPr="0068542C"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9.3.4. Оплата имущества.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1) Единовременная оплата имущества производится в размере предложенной покупателем цены приобретения имущества и осуществляется в </w:t>
      </w:r>
      <w:r w:rsidRPr="0068542C">
        <w:rPr>
          <w:rFonts w:ascii="Arial" w:hAnsi="Arial" w:cs="Arial"/>
          <w:sz w:val="24"/>
          <w:szCs w:val="24"/>
        </w:rPr>
        <w:lastRenderedPageBreak/>
        <w:t>течение 20 банковских дней со дня заключения договора купли-продажи имущества.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1" w:history="1">
        <w:r w:rsidRPr="0068542C">
          <w:rPr>
            <w:rFonts w:ascii="Arial" w:hAnsi="Arial" w:cs="Arial"/>
            <w:sz w:val="24"/>
            <w:szCs w:val="24"/>
          </w:rPr>
          <w:t>закона</w:t>
        </w:r>
      </w:hyperlink>
      <w:r w:rsidRPr="0068542C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</w:p>
    <w:p w:rsidR="005504C3" w:rsidRDefault="00744B31" w:rsidP="005504C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 xml:space="preserve">10. ОФОРМЛЕНИЕ СДЕЛОК КУПЛИ-ПРОДАЖИ </w:t>
      </w:r>
    </w:p>
    <w:p w:rsidR="00744B31" w:rsidRPr="0068542C" w:rsidRDefault="00744B31" w:rsidP="005504C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5504C3" w:rsidRDefault="005504C3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68542C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68542C" w:rsidRDefault="00744B31" w:rsidP="004F0EC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8542C">
        <w:rPr>
          <w:rFonts w:ascii="Arial" w:hAnsi="Arial" w:cs="Arial"/>
          <w:b/>
          <w:sz w:val="24"/>
          <w:szCs w:val="24"/>
        </w:rPr>
        <w:t>11. ПОРЯДОК ОПЛАТЫ МУНИЦИПАЛЬНОГО ИМУЩЕСТВА</w:t>
      </w:r>
    </w:p>
    <w:p w:rsidR="005504C3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 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11.1. Средства от приватизации муниципального имущества поступают на счет бюджета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</w:t>
      </w:r>
      <w:r w:rsidRPr="0068542C">
        <w:rPr>
          <w:rFonts w:ascii="Arial" w:hAnsi="Arial" w:cs="Arial"/>
          <w:sz w:val="24"/>
          <w:szCs w:val="24"/>
        </w:rPr>
        <w:lastRenderedPageBreak/>
        <w:t xml:space="preserve">имущества в бюджет </w:t>
      </w:r>
      <w:r w:rsidR="002A676A" w:rsidRPr="0068542C">
        <w:rPr>
          <w:rFonts w:ascii="Arial" w:hAnsi="Arial" w:cs="Arial"/>
          <w:sz w:val="24"/>
          <w:szCs w:val="24"/>
        </w:rPr>
        <w:t>Замостянского</w:t>
      </w:r>
      <w:r w:rsidRPr="0068542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8542C">
        <w:rPr>
          <w:rFonts w:ascii="Arial" w:hAnsi="Arial" w:cs="Arial"/>
          <w:sz w:val="24"/>
          <w:szCs w:val="24"/>
        </w:rPr>
        <w:t>Суджанского</w:t>
      </w:r>
      <w:r w:rsidRPr="0068542C">
        <w:rPr>
          <w:rFonts w:ascii="Arial" w:hAnsi="Arial" w:cs="Arial"/>
          <w:sz w:val="24"/>
          <w:szCs w:val="24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744B31" w:rsidRPr="0068542C" w:rsidRDefault="00744B31" w:rsidP="005504C3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8542C"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2" w:history="1">
        <w:r w:rsidRPr="0068542C">
          <w:rPr>
            <w:rFonts w:ascii="Arial" w:hAnsi="Arial" w:cs="Arial"/>
            <w:sz w:val="24"/>
            <w:szCs w:val="24"/>
          </w:rPr>
          <w:t>законом</w:t>
        </w:r>
      </w:hyperlink>
      <w:r w:rsidRPr="0068542C"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AE54DB" w:rsidRDefault="00AE54DB" w:rsidP="005504C3">
      <w:pPr>
        <w:pStyle w:val="210"/>
        <w:shd w:val="clear" w:color="auto" w:fill="auto"/>
        <w:jc w:val="center"/>
        <w:rPr>
          <w:rStyle w:val="4"/>
          <w:rFonts w:ascii="Arial" w:hAnsi="Arial" w:cs="Arial"/>
          <w:b/>
          <w:bCs/>
          <w:color w:val="000000"/>
          <w:sz w:val="24"/>
          <w:szCs w:val="24"/>
        </w:rPr>
      </w:pPr>
    </w:p>
    <w:p w:rsidR="005504C3" w:rsidRDefault="00744B31" w:rsidP="005504C3">
      <w:pPr>
        <w:pStyle w:val="210"/>
        <w:shd w:val="clear" w:color="auto" w:fill="auto"/>
        <w:jc w:val="center"/>
        <w:rPr>
          <w:rStyle w:val="4"/>
          <w:rFonts w:ascii="Arial" w:hAnsi="Arial" w:cs="Arial"/>
          <w:b/>
          <w:bCs/>
          <w:color w:val="000000"/>
          <w:sz w:val="24"/>
          <w:szCs w:val="24"/>
        </w:rPr>
      </w:pPr>
      <w:r w:rsidRPr="0068542C">
        <w:rPr>
          <w:rStyle w:val="4"/>
          <w:rFonts w:ascii="Arial" w:hAnsi="Arial" w:cs="Arial"/>
          <w:b/>
          <w:bCs/>
          <w:color w:val="000000"/>
          <w:sz w:val="24"/>
          <w:szCs w:val="24"/>
        </w:rPr>
        <w:t>12. ОТЧЕТ О ВЫПОЛНЕНИИ ПРОГНОЗНОГО ПЛАНА</w:t>
      </w:r>
    </w:p>
    <w:p w:rsidR="00744B31" w:rsidRPr="0068542C" w:rsidRDefault="00744B31" w:rsidP="005504C3">
      <w:pPr>
        <w:pStyle w:val="210"/>
        <w:shd w:val="clear" w:color="auto" w:fill="auto"/>
        <w:jc w:val="center"/>
        <w:rPr>
          <w:rStyle w:val="4"/>
          <w:rFonts w:ascii="Arial" w:hAnsi="Arial" w:cs="Arial"/>
          <w:b/>
          <w:bCs/>
          <w:color w:val="000000"/>
          <w:sz w:val="24"/>
          <w:szCs w:val="24"/>
        </w:rPr>
      </w:pPr>
      <w:r w:rsidRPr="0068542C">
        <w:rPr>
          <w:rStyle w:val="4"/>
          <w:rFonts w:ascii="Arial" w:hAnsi="Arial" w:cs="Arial"/>
          <w:b/>
          <w:bCs/>
          <w:color w:val="000000"/>
          <w:sz w:val="24"/>
          <w:szCs w:val="24"/>
        </w:rPr>
        <w:t xml:space="preserve"> (ПРОГРАММЫ) ПРИВАТИЗАЦИИ</w:t>
      </w:r>
    </w:p>
    <w:p w:rsidR="00744B31" w:rsidRPr="0068542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744B31" w:rsidRPr="0068542C" w:rsidRDefault="00744B31" w:rsidP="005504C3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1134"/>
        <w:jc w:val="both"/>
        <w:rPr>
          <w:rStyle w:val="26"/>
          <w:rFonts w:ascii="Arial" w:hAnsi="Arial" w:cs="Arial"/>
          <w:color w:val="000000"/>
          <w:sz w:val="24"/>
          <w:szCs w:val="24"/>
        </w:rPr>
      </w:pPr>
      <w:r w:rsidRPr="0068542C">
        <w:rPr>
          <w:rStyle w:val="26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2A676A" w:rsidRPr="0068542C">
        <w:rPr>
          <w:rStyle w:val="26"/>
          <w:rFonts w:ascii="Arial" w:hAnsi="Arial" w:cs="Arial"/>
          <w:color w:val="000000"/>
          <w:sz w:val="24"/>
          <w:szCs w:val="24"/>
        </w:rPr>
        <w:t>Замостянского</w:t>
      </w:r>
      <w:r w:rsidRPr="0068542C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68542C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r w:rsidR="002A676A" w:rsidRPr="0068542C">
        <w:rPr>
          <w:rStyle w:val="26"/>
          <w:rFonts w:ascii="Arial" w:hAnsi="Arial" w:cs="Arial"/>
          <w:color w:val="000000"/>
          <w:sz w:val="24"/>
          <w:szCs w:val="24"/>
        </w:rPr>
        <w:t>Замостянского</w:t>
      </w:r>
      <w:r w:rsidRPr="0068542C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68542C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744B31" w:rsidRPr="0068542C" w:rsidRDefault="00744B31" w:rsidP="005504C3">
      <w:pPr>
        <w:pStyle w:val="27"/>
        <w:shd w:val="clear" w:color="auto" w:fill="auto"/>
        <w:spacing w:before="0" w:after="0" w:line="240" w:lineRule="auto"/>
        <w:ind w:firstLine="1134"/>
        <w:jc w:val="both"/>
        <w:rPr>
          <w:rStyle w:val="af6"/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68542C">
        <w:rPr>
          <w:rStyle w:val="26"/>
          <w:rFonts w:ascii="Arial" w:hAnsi="Arial" w:cs="Arial"/>
          <w:color w:val="000000"/>
          <w:sz w:val="24"/>
          <w:szCs w:val="24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2A676A" w:rsidRPr="0068542C">
        <w:rPr>
          <w:rStyle w:val="26"/>
          <w:rFonts w:ascii="Arial" w:hAnsi="Arial" w:cs="Arial"/>
          <w:color w:val="000000"/>
          <w:sz w:val="24"/>
          <w:szCs w:val="24"/>
        </w:rPr>
        <w:t>Замостянский</w:t>
      </w:r>
      <w:r w:rsidRPr="0068542C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A824A1" w:rsidRPr="0068542C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r w:rsidR="002A676A" w:rsidRPr="0068542C">
        <w:rPr>
          <w:rStyle w:val="26"/>
          <w:rFonts w:ascii="Arial" w:hAnsi="Arial" w:cs="Arial"/>
          <w:color w:val="000000"/>
          <w:sz w:val="24"/>
          <w:szCs w:val="24"/>
        </w:rPr>
        <w:t>Замостянского</w:t>
      </w:r>
      <w:r w:rsidRPr="0068542C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68542C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68542C">
        <w:rPr>
          <w:rStyle w:val="26"/>
          <w:rFonts w:ascii="Arial" w:hAnsi="Arial" w:cs="Arial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744B31" w:rsidRPr="0068542C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6"/>
          <w:szCs w:val="26"/>
        </w:rPr>
      </w:pPr>
    </w:p>
    <w:p w:rsidR="00744B31" w:rsidRPr="0068542C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68542C" w:rsidSect="007360FC">
      <w:headerReference w:type="default" r:id="rId23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B8" w:rsidRDefault="00781AB8" w:rsidP="00C94248">
      <w:r>
        <w:separator/>
      </w:r>
    </w:p>
  </w:endnote>
  <w:endnote w:type="continuationSeparator" w:id="1">
    <w:p w:rsidR="00781AB8" w:rsidRDefault="00781AB8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B8" w:rsidRDefault="00781AB8">
      <w:r>
        <w:separator/>
      </w:r>
    </w:p>
  </w:footnote>
  <w:footnote w:type="continuationSeparator" w:id="1">
    <w:p w:rsidR="00781AB8" w:rsidRDefault="00781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31" w:rsidRDefault="008C7F43">
    <w:pPr>
      <w:pStyle w:val="16"/>
      <w:jc w:val="center"/>
    </w:pPr>
    <w:fldSimple w:instr="PAGE">
      <w:r w:rsidR="00C8620B">
        <w:rPr>
          <w:noProof/>
        </w:rPr>
        <w:t>9</w:t>
      </w:r>
    </w:fldSimple>
  </w:p>
  <w:p w:rsidR="00744B31" w:rsidRDefault="00744B31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248"/>
    <w:rsid w:val="00011769"/>
    <w:rsid w:val="00016A05"/>
    <w:rsid w:val="00035B09"/>
    <w:rsid w:val="00036269"/>
    <w:rsid w:val="00052D46"/>
    <w:rsid w:val="00066712"/>
    <w:rsid w:val="00080B4E"/>
    <w:rsid w:val="000915D5"/>
    <w:rsid w:val="000B1EDF"/>
    <w:rsid w:val="000D5BE3"/>
    <w:rsid w:val="001117DE"/>
    <w:rsid w:val="00126666"/>
    <w:rsid w:val="00150E5C"/>
    <w:rsid w:val="00155B0B"/>
    <w:rsid w:val="00164AB2"/>
    <w:rsid w:val="00170B9B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51297"/>
    <w:rsid w:val="002739DE"/>
    <w:rsid w:val="0027777F"/>
    <w:rsid w:val="002843A6"/>
    <w:rsid w:val="00295EEE"/>
    <w:rsid w:val="002A676A"/>
    <w:rsid w:val="002C08BB"/>
    <w:rsid w:val="002D1463"/>
    <w:rsid w:val="002F42E6"/>
    <w:rsid w:val="00312F72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504C3"/>
    <w:rsid w:val="00595D2C"/>
    <w:rsid w:val="005C1B3B"/>
    <w:rsid w:val="005D51B0"/>
    <w:rsid w:val="005E4C95"/>
    <w:rsid w:val="00623187"/>
    <w:rsid w:val="006239FA"/>
    <w:rsid w:val="006333E0"/>
    <w:rsid w:val="00655ED0"/>
    <w:rsid w:val="00684466"/>
    <w:rsid w:val="0068542C"/>
    <w:rsid w:val="006E220F"/>
    <w:rsid w:val="006F4C60"/>
    <w:rsid w:val="0070187D"/>
    <w:rsid w:val="007115E4"/>
    <w:rsid w:val="007360FC"/>
    <w:rsid w:val="0074220E"/>
    <w:rsid w:val="00744B31"/>
    <w:rsid w:val="007465EE"/>
    <w:rsid w:val="007620A1"/>
    <w:rsid w:val="00781AB8"/>
    <w:rsid w:val="007B2A4B"/>
    <w:rsid w:val="007B543D"/>
    <w:rsid w:val="007C6B63"/>
    <w:rsid w:val="007D6FCD"/>
    <w:rsid w:val="007E46B6"/>
    <w:rsid w:val="007F25F8"/>
    <w:rsid w:val="00822459"/>
    <w:rsid w:val="00835ACA"/>
    <w:rsid w:val="0083621B"/>
    <w:rsid w:val="008637D1"/>
    <w:rsid w:val="00874B1A"/>
    <w:rsid w:val="008A7753"/>
    <w:rsid w:val="008C4687"/>
    <w:rsid w:val="008C7F43"/>
    <w:rsid w:val="008F0EC9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A17375"/>
    <w:rsid w:val="00A33E70"/>
    <w:rsid w:val="00A824A1"/>
    <w:rsid w:val="00A8666E"/>
    <w:rsid w:val="00AB6CFC"/>
    <w:rsid w:val="00AC08A4"/>
    <w:rsid w:val="00AD324B"/>
    <w:rsid w:val="00AE54DB"/>
    <w:rsid w:val="00AF5242"/>
    <w:rsid w:val="00B0420D"/>
    <w:rsid w:val="00B126CE"/>
    <w:rsid w:val="00B62AE6"/>
    <w:rsid w:val="00B7499B"/>
    <w:rsid w:val="00B96B34"/>
    <w:rsid w:val="00C06247"/>
    <w:rsid w:val="00C231B6"/>
    <w:rsid w:val="00C2656A"/>
    <w:rsid w:val="00C44039"/>
    <w:rsid w:val="00C5049E"/>
    <w:rsid w:val="00C63DDD"/>
    <w:rsid w:val="00C8620B"/>
    <w:rsid w:val="00C87CD1"/>
    <w:rsid w:val="00C94248"/>
    <w:rsid w:val="00CC6154"/>
    <w:rsid w:val="00CE08D0"/>
    <w:rsid w:val="00D06C42"/>
    <w:rsid w:val="00D1434D"/>
    <w:rsid w:val="00D6072B"/>
    <w:rsid w:val="00D83788"/>
    <w:rsid w:val="00D91D6F"/>
    <w:rsid w:val="00DA4093"/>
    <w:rsid w:val="00DA6CD7"/>
    <w:rsid w:val="00DB2408"/>
    <w:rsid w:val="00DC29C8"/>
    <w:rsid w:val="00DC41B2"/>
    <w:rsid w:val="00DD77A4"/>
    <w:rsid w:val="00E00FD9"/>
    <w:rsid w:val="00E14B7C"/>
    <w:rsid w:val="00E20975"/>
    <w:rsid w:val="00E62721"/>
    <w:rsid w:val="00E72661"/>
    <w:rsid w:val="00E92DA8"/>
    <w:rsid w:val="00EB574E"/>
    <w:rsid w:val="00ED1130"/>
    <w:rsid w:val="00ED7AFB"/>
    <w:rsid w:val="00F016FE"/>
    <w:rsid w:val="00F03BFF"/>
    <w:rsid w:val="00F17558"/>
    <w:rsid w:val="00F2474D"/>
    <w:rsid w:val="00F27085"/>
    <w:rsid w:val="00F276CC"/>
    <w:rsid w:val="00F400D4"/>
    <w:rsid w:val="00F44A7C"/>
    <w:rsid w:val="00F6350F"/>
    <w:rsid w:val="00F67052"/>
    <w:rsid w:val="00F83C3D"/>
    <w:rsid w:val="00FC59D3"/>
    <w:rsid w:val="00FE466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;dst=100138" TargetMode="External"/><Relationship Id="rId13" Type="http://schemas.openxmlformats.org/officeDocument/2006/relationships/hyperlink" Target="consultantplus://offline/main?base=RLAW417;n=22686;fld=134;dst=100619" TargetMode="External"/><Relationship Id="rId18" Type="http://schemas.openxmlformats.org/officeDocument/2006/relationships/hyperlink" Target="consultantplus://offline/main?base=LAW;n=117329;fld=134;dst=10013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329;fld=134" TargetMode="External"/><Relationship Id="rId7" Type="http://schemas.openxmlformats.org/officeDocument/2006/relationships/hyperlink" Target="consultantplus://offline/main?base=LAW;n=112770;fld=134;dst=101166" TargetMode="External"/><Relationship Id="rId12" Type="http://schemas.openxmlformats.org/officeDocument/2006/relationships/hyperlink" Target="consultantplus://offline/main?base=LAW;n=110872;fld=134" TargetMode="External"/><Relationship Id="rId17" Type="http://schemas.openxmlformats.org/officeDocument/2006/relationships/hyperlink" Target="consultantplus://offline/main?base=LAW;n=117329;f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0871;fld=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329;fld=134;dst=100037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112253;fld=134" TargetMode="External"/><Relationship Id="rId19" Type="http://schemas.openxmlformats.org/officeDocument/2006/relationships/hyperlink" Target="consultantplus://offline/main?base=LAW;n=120628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;dst=100633" TargetMode="External"/><Relationship Id="rId14" Type="http://schemas.openxmlformats.org/officeDocument/2006/relationships/hyperlink" Target="consultantplus://offline/main?base=LAW;n=117329;fld=134;dst=100354" TargetMode="External"/><Relationship Id="rId22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18</Pages>
  <Words>7420</Words>
  <Characters>42297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subject/>
  <dc:creator>User</dc:creator>
  <cp:keywords/>
  <dc:description/>
  <cp:lastModifiedBy>Администратор</cp:lastModifiedBy>
  <cp:revision>58</cp:revision>
  <cp:lastPrinted>2021-11-05T07:54:00Z</cp:lastPrinted>
  <dcterms:created xsi:type="dcterms:W3CDTF">2020-11-23T06:44:00Z</dcterms:created>
  <dcterms:modified xsi:type="dcterms:W3CDTF">2021-11-26T05:38:00Z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