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9A" w:rsidRPr="00BB3C9A" w:rsidRDefault="00BB3C9A" w:rsidP="00BB3C9A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2017г. №---- Об утверждении программы комплексного развития социальной инфраструктуры муниципального образования «</w:t>
      </w:r>
      <w:proofErr w:type="spellStart"/>
      <w:r w:rsidRPr="00BB3C9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Замостянский</w:t>
      </w:r>
      <w:proofErr w:type="spellEnd"/>
      <w:r w:rsidRPr="00BB3C9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BB3C9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Суджанского</w:t>
      </w:r>
      <w:proofErr w:type="spellEnd"/>
      <w:r w:rsidRPr="00BB3C9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2017- 2032 годы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 АДМИНИСТРАЦИЯ   </w:t>
      </w:r>
      <w:r w:rsidRPr="00BB3C9A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проект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СУДЖАНСКОГО сельсовета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СУДЖАНСКОГО  РАЙОНА  КУРСКОЙ  ОБЛАСТИ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                2017г.  №----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программы комплексного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развития социальной инфраструктуры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муниципального образования «</w:t>
      </w:r>
      <w:proofErr w:type="spellStart"/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Замостянский</w:t>
      </w:r>
      <w:proofErr w:type="spellEnd"/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сельсовет» </w:t>
      </w:r>
      <w:proofErr w:type="spellStart"/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Суджанского</w:t>
      </w:r>
      <w:proofErr w:type="spellEnd"/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 на 2017- 2032 годы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В соответствии с 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 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 Решение Собрания депутатов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31 октября 2014 года №34 «Об утверждении изменений и дополнений в Генеральный план муниципального образования «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области», Администрация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 Утвердить программу комплексного развития социальной инфраструктуры муниципального образования «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2017- 2032 годы.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 Постановление вступает в силу со дня его подписания.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 Кирин В.В.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Утверждена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-----2017 г №---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Программа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lastRenderedPageBreak/>
        <w:t>комплексного развития социальной инфраструктуры муниципального образования «</w:t>
      </w:r>
      <w:proofErr w:type="spellStart"/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Замостянский</w:t>
      </w:r>
      <w:proofErr w:type="spellEnd"/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</w:t>
      </w:r>
      <w:proofErr w:type="spellStart"/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Суджанского</w:t>
      </w:r>
      <w:proofErr w:type="spellEnd"/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 на 2017- 2032 годы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Раздел 1. Паспорт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Программы комплексного развития социальной инфраструктуры муниципального образования «</w:t>
      </w:r>
      <w:proofErr w:type="spellStart"/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Замостянский</w:t>
      </w:r>
      <w:proofErr w:type="spellEnd"/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</w:t>
      </w:r>
      <w:proofErr w:type="spellStart"/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Суджанского</w:t>
      </w:r>
      <w:proofErr w:type="spellEnd"/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 на 2017-2032 годы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65"/>
        <w:gridCol w:w="6360"/>
      </w:tblGrid>
      <w:tr w:rsidR="00BB3C9A" w:rsidRPr="00BB3C9A" w:rsidTr="00BB3C9A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комплексного развития социальной инфраструктуры муниципального образования «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на 2017-2032 годы (далее - Программа)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для разработки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</w:t>
            </w:r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Собрания депутатов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от 31 октября 2014 года № 34 «Об утверждений  изменений и дополнений в Генеральный план муниципального образования «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области»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 Программы     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Разработчик Программы  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Программы</w:t>
            </w:r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-обеспечение развития социальной инфраструктуры муниципального образования «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обеспечить безопасность, качество и эффективность использования населением объектов социальной инфраструктуры;</w:t>
            </w:r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обеспечить доступность объектов социальной инфраструктуры;</w:t>
            </w:r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обеспечить сбалансированное, перспективное развитие социальной инфраструктуры;</w:t>
            </w:r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обеспечить достижение расчетного уровня обеспеченности населения услугами;</w:t>
            </w:r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обеспечить эффективность функционирования действующей социальной инфраструктуры.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Важнейшие целевые показатели 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повышение безопасности, качества и эффективности использования населением объектов социальной инфраструктуры;</w:t>
            </w:r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обеспечение доступности объектов социальной инфраструктуры;</w:t>
            </w:r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 сбалансированное, перспективное развитие социальной инфраструктуры;</w:t>
            </w:r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повышение расчетного уровня обеспеченности населения услугами;</w:t>
            </w:r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повышение эффективности функционирования действующей социальной инфраструктуры.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2017 - 2032 годы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сети учреждений социальной сферы, укрепление их материально- технической базы. Осуществление комплексного строительства объектов обслуживания с учетом нормативов по обеспечению населения объектами социального обслуживания.</w:t>
            </w:r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3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объем  финансирования Программы составит 10,0 млн. рублей, в т.ч.:</w:t>
            </w:r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год  – 1,0  млн. рублей;</w:t>
            </w:r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  –   1,0  млн. рублей;</w:t>
            </w:r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  –  1,0   млн. рублей;</w:t>
            </w:r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  –   1,0  млн. рублей;</w:t>
            </w:r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– 2032 годы  –  6,0    млн. рублей;</w:t>
            </w:r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 - средства бюджетов всех уровней,  инвестиции.</w:t>
            </w:r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Раздел 2.</w:t>
      </w:r>
      <w:r w:rsidRPr="00BB3C9A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 </w:t>
      </w: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Характеристика существующего состояния социальной инфраструктуры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2.1. Описание социально-экономического состояния поселения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Муниципальное образование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объединяет – 5 населенных пунктов: Новостроящийся поселок, с.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Замостье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с.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Бондаревка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х. Агроном, с.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Пушкарное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пос. Мирный.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Территория муниципального образования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граничит с северной стороны с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Большесолдатским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районом, с южной стороны с Украиной Сумской областью, с восточной стороны с муниципальным образованием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Заолешанский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с  западной стороны с муниципальным образованием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Пореченский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и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Мартыновский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сельсовет.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Площадь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равна 7037 га или 7,1%  территории 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 На 01 января 2016 года численность населения на территории муниципального образования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составляет 3032 человек. В системе расселения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муниципальное образование «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имеет тесную связь с городом Суджа.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состав территории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входят пять населенных пунктов. Административным центром является с.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Замостье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1 – Общие сведения о муниципальном образовании</w:t>
      </w:r>
    </w:p>
    <w:tbl>
      <w:tblPr>
        <w:tblW w:w="145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48"/>
        <w:gridCol w:w="2541"/>
        <w:gridCol w:w="1346"/>
        <w:gridCol w:w="2095"/>
        <w:gridCol w:w="1195"/>
        <w:gridCol w:w="2095"/>
        <w:gridCol w:w="2840"/>
        <w:gridCol w:w="1645"/>
      </w:tblGrid>
      <w:tr w:rsidR="00BB3C9A" w:rsidRPr="00BB3C9A" w:rsidTr="00BB3C9A">
        <w:trPr>
          <w:tblCellSpacing w:w="0" w:type="dxa"/>
        </w:trPr>
        <w:tc>
          <w:tcPr>
            <w:tcW w:w="2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8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населенного пункта</w:t>
            </w:r>
          </w:p>
        </w:tc>
        <w:tc>
          <w:tcPr>
            <w:tcW w:w="11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Удаленность (км.)</w:t>
            </w:r>
          </w:p>
        </w:tc>
        <w:tc>
          <w:tcPr>
            <w:tcW w:w="4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</w:t>
            </w:r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дворов</w:t>
            </w:r>
          </w:p>
        </w:tc>
        <w:tc>
          <w:tcPr>
            <w:tcW w:w="7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</w:t>
            </w: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ность, чел.</w:t>
            </w:r>
          </w:p>
        </w:tc>
        <w:tc>
          <w:tcPr>
            <w:tcW w:w="9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трудо</w:t>
            </w: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способ</w:t>
            </w: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ного возраста</w:t>
            </w:r>
          </w:p>
        </w:tc>
        <w:tc>
          <w:tcPr>
            <w:tcW w:w="5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пенсионеров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3C9A" w:rsidRPr="00BB3C9A" w:rsidRDefault="00BB3C9A" w:rsidP="00BB3C9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3C9A" w:rsidRPr="00BB3C9A" w:rsidRDefault="00BB3C9A" w:rsidP="00BB3C9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районного центра *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центра муниципального образования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3C9A" w:rsidRPr="00BB3C9A" w:rsidRDefault="00BB3C9A" w:rsidP="00BB3C9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3C9A" w:rsidRPr="00BB3C9A" w:rsidRDefault="00BB3C9A" w:rsidP="00BB3C9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3C9A" w:rsidRPr="00BB3C9A" w:rsidRDefault="00BB3C9A" w:rsidP="00BB3C9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B3C9A" w:rsidRPr="00BB3C9A" w:rsidRDefault="00BB3C9A" w:rsidP="00BB3C9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3C9A" w:rsidRPr="00BB3C9A" w:rsidTr="00BB3C9A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Замостье</w:t>
            </w:r>
            <w:proofErr w:type="spellEnd"/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2222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1011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809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Пушкарное</w:t>
            </w:r>
            <w:proofErr w:type="spellEnd"/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Бондаревка</w:t>
            </w:r>
            <w:proofErr w:type="spellEnd"/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 Агроном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 Мирный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225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Итого: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1091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3032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1434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1016</w:t>
            </w:r>
          </w:p>
        </w:tc>
      </w:tr>
    </w:tbl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точки зрения внешних транспортных связей муниципальное образование имеет хорошее расположение. По территории сельсовета проходит железная дорога, две автомобильные дороги регионального значения.  Кроме того, муниципальное образование имеет развитую сеть межмуниципальных и местных автодорог.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Населенные пункты поселения полностью газифицированы. Газоснабжение жилых и коммунально-бытовых потребителей выполняется на основании схемы газоснабжения поселения и обеспечивается на базе природного сетевого газа от АГРС-12 «Суджа».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Протяженность газопроводов на территории муниципального образования «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  составляет 20,32 км.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Существующая система газоснабжения позволяет обеспечить потребности в энергоносителе для устойчивого функционирования объектов ЖКХ, социального назначения, объектов жилого фонда поселения до 2032 г.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 видом деятельности населения является сельское хозяйство и мясоперерабатывающее производство .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Статус, состав и границы Муниципального образования «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установлены Уставом муниципального образования, принятым решением собрания депутатов сельсовета №34 от 13.05.2005 г.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состав территории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входят следующие населенные пункты: село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Замостье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село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Бондаревка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село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Пушкарное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хутор Агроном, поселок Мирный.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Административным центром сельсовета является село  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Замостье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.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Социально-экономическая активность сосредоточена в административном центре сельсовета.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2.2. Технико-экономические параметры существующих объектов социальной инфраструктуры поселения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Система социально обслуживания муниципального образования «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формируется с учетом следующих факторов: сложившихся коммуникационных связей, экономического и социально-культурного потенциала, особенностей системы расселения по территории, уровня развития транспортной сети, - и представлена следующими объектами.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3– Обеспеченность населения основными учреждениями социального и культурно-бытового обслуживания по состоянию на 01.01.2017 г.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4245"/>
        <w:gridCol w:w="2550"/>
        <w:gridCol w:w="2400"/>
      </w:tblGrid>
      <w:tr w:rsidR="00BB3C9A" w:rsidRPr="00BB3C9A" w:rsidTr="00BB3C9A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Штатная численность сотрудников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97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Замостянская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Замостье</w:t>
            </w:r>
            <w:proofErr w:type="spellEnd"/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Ленина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97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ЗДРАВООХРАНЕНИЕ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Фельдшерско-акушерский пункт</w:t>
            </w:r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Мирный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Мирный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97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КУЛЬТУРЫ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МКУК «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 ЦСДК»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Замостье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Ленина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МКУК «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ЦСДК»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Пушкарное</w:t>
            </w:r>
            <w:proofErr w:type="spellEnd"/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МКУК «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ЦСДК»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Мирный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Фитнес –зал  «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Гарминие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Замостье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Парковая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97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ТОРГОВЛЯ, БЫТОВОЕ ОБСЛУЖИВАНИЕ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 «Встреча»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Замостье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Ленина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  ПО «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Суджанское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Замостье</w:t>
            </w:r>
            <w:proofErr w:type="spellEnd"/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Новоселовка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2А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    «Катюша»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Замостье</w:t>
            </w:r>
            <w:proofErr w:type="spellEnd"/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ул.Ленина д.48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     АО «СМК»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Замостье</w:t>
            </w:r>
            <w:proofErr w:type="spellEnd"/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ул.Ленина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«Оптимист»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Замостье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Чехова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Магазин    ИП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Асоцкой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Пушкарное</w:t>
            </w:r>
            <w:proofErr w:type="spellEnd"/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Магазин  ИП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Асоцкой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Мирный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97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АДМИНИСТРАТИВНО-ДЕЛОВЫЕ УЧРЕЖДЕНИЯ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Замостянское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отделение связи «Суджа-почтамт»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Замостье</w:t>
            </w:r>
            <w:proofErr w:type="spellEnd"/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Ленина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Пушкарское отделение связи</w:t>
            </w:r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«Суджа-почтамт»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Пушкарное</w:t>
            </w:r>
            <w:proofErr w:type="spellEnd"/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97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СЕЛЬСКОХОЗЯЙСТВЕННОЕ ПРОИЗВОДСТВО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Агрокомплекс «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Глушковский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Суджанское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отделение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Замостье</w:t>
            </w:r>
            <w:proofErr w:type="spellEnd"/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Ленина-251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ОАО «Надежда»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Замостье</w:t>
            </w:r>
            <w:proofErr w:type="spellEnd"/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МУП «Водопроводное жилищно-коммунальное хозяйство» с.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Замостье</w:t>
            </w:r>
            <w:proofErr w:type="spellEnd"/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Замостье</w:t>
            </w:r>
            <w:proofErr w:type="spellEnd"/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Ленина-251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 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Замостье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Ленина д.253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«Технолог»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П.Мирный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</w:tbl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Данные таблицы свидетельствуют о том, что в целом обеспеченность сельсовета учреждениями социального и культурно-бытового обслуживания  соответствует нормативным требованиям (СП 42.13330.2011).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i/>
          <w:iCs/>
          <w:color w:val="000000"/>
          <w:sz w:val="18"/>
          <w:u w:val="single"/>
          <w:lang w:eastAsia="ru-RU"/>
        </w:rPr>
        <w:lastRenderedPageBreak/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Образование и воспитание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Структура образовательных учреждений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представлена учреждением общего образования.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4 - Перечень и характеристика объектов общего  образования сельсовета</w:t>
      </w:r>
    </w:p>
    <w:tbl>
      <w:tblPr>
        <w:tblW w:w="10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34"/>
        <w:gridCol w:w="2863"/>
        <w:gridCol w:w="2222"/>
        <w:gridCol w:w="1870"/>
        <w:gridCol w:w="1273"/>
        <w:gridCol w:w="840"/>
        <w:gridCol w:w="1288"/>
      </w:tblGrid>
      <w:tr w:rsidR="00BB3C9A" w:rsidRPr="00BB3C9A" w:rsidTr="00BB3C9A">
        <w:trPr>
          <w:tblCellSpacing w:w="0" w:type="dxa"/>
        </w:trPr>
        <w:tc>
          <w:tcPr>
            <w:tcW w:w="28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30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01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85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руководителя</w:t>
            </w:r>
          </w:p>
        </w:tc>
        <w:tc>
          <w:tcPr>
            <w:tcW w:w="57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находится в собственности</w:t>
            </w:r>
          </w:p>
        </w:tc>
        <w:tc>
          <w:tcPr>
            <w:tcW w:w="38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Штатная численность сотрудников,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./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8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учащихся, чел.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28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МКОУ «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Замостянская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средняя общеобразовательная школа »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01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Замостье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Ленина д.137</w:t>
            </w:r>
          </w:p>
        </w:tc>
        <w:tc>
          <w:tcPr>
            <w:tcW w:w="85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Огарков Вячеслав Алексеевич</w:t>
            </w:r>
          </w:p>
        </w:tc>
        <w:tc>
          <w:tcPr>
            <w:tcW w:w="57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оперативном управление</w:t>
            </w:r>
          </w:p>
        </w:tc>
        <w:tc>
          <w:tcPr>
            <w:tcW w:w="38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8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</w:tr>
    </w:tbl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Общеобразовательная школа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сельсовете действует одна школа – МКОУ «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Замостянская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средняя общеобразовательная школа»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 Ее вместимость  составляет в сумме 250 мест. Посещает школы 116 учеников. Общеобразовательное учреждение работает в односменном режиме.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Здравоохранение и социальное обеспечение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Система здравоохранения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представлена фельдшерско-акушерским пунктом в селе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Замостье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.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5 - Перечень учреждений здравоохранения сельсовета</w:t>
      </w:r>
    </w:p>
    <w:tbl>
      <w:tblPr>
        <w:tblW w:w="108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94"/>
        <w:gridCol w:w="3335"/>
        <w:gridCol w:w="3493"/>
        <w:gridCol w:w="1386"/>
        <w:gridCol w:w="1343"/>
        <w:gridCol w:w="497"/>
      </w:tblGrid>
      <w:tr w:rsidR="00BB3C9A" w:rsidRPr="00BB3C9A" w:rsidTr="00BB3C9A">
        <w:trPr>
          <w:tblHeader/>
          <w:tblCellSpacing w:w="0" w:type="dxa"/>
        </w:trPr>
        <w:tc>
          <w:tcPr>
            <w:tcW w:w="3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 xml:space="preserve">№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п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/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п</w:t>
            </w:r>
            <w:proofErr w:type="spellEnd"/>
          </w:p>
        </w:tc>
        <w:tc>
          <w:tcPr>
            <w:tcW w:w="153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Наименование</w:t>
            </w:r>
          </w:p>
        </w:tc>
        <w:tc>
          <w:tcPr>
            <w:tcW w:w="161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Почтовый адрес</w:t>
            </w:r>
          </w:p>
        </w:tc>
        <w:tc>
          <w:tcPr>
            <w:tcW w:w="63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Ф.И.О. руководителя</w:t>
            </w:r>
          </w:p>
        </w:tc>
        <w:tc>
          <w:tcPr>
            <w:tcW w:w="6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Здание находится в собственности</w:t>
            </w:r>
          </w:p>
        </w:tc>
        <w:tc>
          <w:tcPr>
            <w:tcW w:w="22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 xml:space="preserve">Штатная численность сотрудников,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осн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./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технич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.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3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numPr>
                <w:ilvl w:val="0"/>
                <w:numId w:val="6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Фельдшерско-акушерский пункт с.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Пушкарное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Пушкарное</w:t>
            </w:r>
            <w:proofErr w:type="spellEnd"/>
          </w:p>
        </w:tc>
        <w:tc>
          <w:tcPr>
            <w:tcW w:w="63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Скибина  Ольга Александровна</w:t>
            </w:r>
          </w:p>
        </w:tc>
        <w:tc>
          <w:tcPr>
            <w:tcW w:w="6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ind w:hanging="50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оперативном управлении ОБУЗ «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Суджанская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ЦРБ»</w:t>
            </w:r>
          </w:p>
        </w:tc>
        <w:tc>
          <w:tcPr>
            <w:tcW w:w="22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2/0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36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numPr>
                <w:ilvl w:val="0"/>
                <w:numId w:val="7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Фельдшерско-акушерский пункт пос.Мирный </w:t>
            </w:r>
          </w:p>
        </w:tc>
        <w:tc>
          <w:tcPr>
            <w:tcW w:w="161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пос.Мирный</w:t>
            </w:r>
          </w:p>
        </w:tc>
        <w:tc>
          <w:tcPr>
            <w:tcW w:w="63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Дробышева Наталья Михайловна</w:t>
            </w:r>
          </w:p>
        </w:tc>
        <w:tc>
          <w:tcPr>
            <w:tcW w:w="6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оперативном управлении ОБУЗ «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Суджанская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ЦРБ»</w:t>
            </w:r>
          </w:p>
        </w:tc>
        <w:tc>
          <w:tcPr>
            <w:tcW w:w="22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1/0</w:t>
            </w:r>
          </w:p>
        </w:tc>
      </w:tr>
    </w:tbl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Спортивные сооружения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территории сельсовета имеется 2 спортивных сооружений  – две спортивные площадки и один спортивный зал при школе.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Учреждения культуры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качеств.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7 - Перечень и характеристика учреждений культуры</w:t>
      </w:r>
    </w:p>
    <w:tbl>
      <w:tblPr>
        <w:tblW w:w="1070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"/>
        <w:gridCol w:w="3927"/>
        <w:gridCol w:w="2670"/>
        <w:gridCol w:w="1336"/>
        <w:gridCol w:w="994"/>
        <w:gridCol w:w="994"/>
      </w:tblGrid>
      <w:tr w:rsidR="00BB3C9A" w:rsidRPr="00BB3C9A" w:rsidTr="00BB3C9A">
        <w:trPr>
          <w:tblHeader/>
          <w:tblCellSpacing w:w="0" w:type="dxa"/>
        </w:trPr>
        <w:tc>
          <w:tcPr>
            <w:tcW w:w="36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lastRenderedPageBreak/>
              <w:t xml:space="preserve">№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п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/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п</w:t>
            </w:r>
            <w:proofErr w:type="spellEnd"/>
          </w:p>
        </w:tc>
        <w:tc>
          <w:tcPr>
            <w:tcW w:w="183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Наименование</w:t>
            </w:r>
          </w:p>
        </w:tc>
        <w:tc>
          <w:tcPr>
            <w:tcW w:w="124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Почтовый адрес</w:t>
            </w:r>
          </w:p>
        </w:tc>
        <w:tc>
          <w:tcPr>
            <w:tcW w:w="62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Здание находится в собственности</w:t>
            </w:r>
          </w:p>
        </w:tc>
        <w:tc>
          <w:tcPr>
            <w:tcW w:w="46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 xml:space="preserve">Штатная численность сотрудников,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осн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./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технич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.</w:t>
            </w:r>
          </w:p>
        </w:tc>
        <w:tc>
          <w:tcPr>
            <w:tcW w:w="46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lang w:eastAsia="ru-RU"/>
              </w:rPr>
              <w:t>Проектная емкость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36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numPr>
                <w:ilvl w:val="0"/>
                <w:numId w:val="8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МКУК  «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центральный сельский Дом культуры»</w:t>
            </w:r>
          </w:p>
        </w:tc>
        <w:tc>
          <w:tcPr>
            <w:tcW w:w="124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С.Замостье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 ул. Ленина д.137А</w:t>
            </w:r>
          </w:p>
        </w:tc>
        <w:tc>
          <w:tcPr>
            <w:tcW w:w="62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</w:t>
            </w:r>
          </w:p>
        </w:tc>
        <w:tc>
          <w:tcPr>
            <w:tcW w:w="46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3/1</w:t>
            </w:r>
          </w:p>
        </w:tc>
        <w:tc>
          <w:tcPr>
            <w:tcW w:w="46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мест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36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Сельский клуб пос. Мирный , филиал МКУК  «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центральный сельский Дом культуры»</w:t>
            </w:r>
          </w:p>
        </w:tc>
        <w:tc>
          <w:tcPr>
            <w:tcW w:w="124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Пос.Мирный</w:t>
            </w:r>
          </w:p>
        </w:tc>
        <w:tc>
          <w:tcPr>
            <w:tcW w:w="62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</w:t>
            </w:r>
          </w:p>
        </w:tc>
        <w:tc>
          <w:tcPr>
            <w:tcW w:w="46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1/1</w:t>
            </w:r>
          </w:p>
        </w:tc>
        <w:tc>
          <w:tcPr>
            <w:tcW w:w="46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мест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36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Сельский клуб с.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Пушкарное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 , филиал МКУК  «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центральный сельский Дом культуры»</w:t>
            </w:r>
          </w:p>
        </w:tc>
        <w:tc>
          <w:tcPr>
            <w:tcW w:w="124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Пушкарное</w:t>
            </w:r>
            <w:proofErr w:type="spellEnd"/>
          </w:p>
        </w:tc>
        <w:tc>
          <w:tcPr>
            <w:tcW w:w="62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</w:t>
            </w:r>
          </w:p>
        </w:tc>
        <w:tc>
          <w:tcPr>
            <w:tcW w:w="46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1/1</w:t>
            </w:r>
          </w:p>
        </w:tc>
        <w:tc>
          <w:tcPr>
            <w:tcW w:w="46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100мес</w:t>
            </w:r>
          </w:p>
        </w:tc>
      </w:tr>
    </w:tbl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настоящее время на территории муниципального образования «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три </w:t>
      </w:r>
      <w:r w:rsidRPr="00BB3C9A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  </w:t>
      </w: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библиотеки, находящиеся на балансе муниципального района «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Суджанский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район».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целом потребность населения сельсовета в объектах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культурно-досугового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типа и библиотеках  не удовлетворена, т.к требуется сельский клуб в с.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Бондаревка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2.3. Прогнозируемый спрос на услуги социальной инфраструктуры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генерального плана МО произойдет значительное увеличение численности населения поселения, а, следовательно, и увеличение градостроительной деятельности. В связи с этим можно сделать вывод что на протяжение 2017-2032 годов будет наблюдаться повышенный спрос на социальные услуги.</w:t>
      </w:r>
    </w:p>
    <w:p w:rsidR="00BB3C9A" w:rsidRPr="00BB3C9A" w:rsidRDefault="00BB3C9A" w:rsidP="00BB3C9A">
      <w:pPr>
        <w:shd w:val="clear" w:color="auto" w:fill="EEEEEE"/>
        <w:spacing w:after="2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2.4. Оценка нормативно-правовой базы, необходимой для функционирования и развития социальной инфраструктуры поселения</w:t>
      </w:r>
      <w:r w:rsidRPr="00BB3C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 состоянию на 01.01.2017 г. 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Суджанского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имеет  всю необходимую нормативно-правовой базы, для функционирования и развития социальной инфраструктуры поселения.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Раздел 3. Перечень мероприятий (инвестиционных проектов) по проектированию, строительству и реконструкции объектов социальной инфраструктуры </w:t>
      </w:r>
    </w:p>
    <w:p w:rsidR="00BB3C9A" w:rsidRPr="00BB3C9A" w:rsidRDefault="00BB3C9A" w:rsidP="00BB3C9A">
      <w:pPr>
        <w:shd w:val="clear" w:color="auto" w:fill="EEEEEE"/>
        <w:spacing w:after="2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B3C9A" w:rsidRPr="00BB3C9A" w:rsidRDefault="00BB3C9A" w:rsidP="00BB3C9A">
      <w:pPr>
        <w:numPr>
          <w:ilvl w:val="0"/>
          <w:numId w:val="11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Строительство детских площадок</w:t>
      </w:r>
    </w:p>
    <w:p w:rsidR="00BB3C9A" w:rsidRPr="00BB3C9A" w:rsidRDefault="00BB3C9A" w:rsidP="00BB3C9A">
      <w:pPr>
        <w:numPr>
          <w:ilvl w:val="0"/>
          <w:numId w:val="11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строительство парка в с.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Замостье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ул. Ленина</w:t>
      </w:r>
    </w:p>
    <w:p w:rsidR="00BB3C9A" w:rsidRPr="00BB3C9A" w:rsidRDefault="00BB3C9A" w:rsidP="00BB3C9A">
      <w:pPr>
        <w:numPr>
          <w:ilvl w:val="0"/>
          <w:numId w:val="11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строительство парка с.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Замостье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ул. Парковая </w:t>
      </w:r>
    </w:p>
    <w:p w:rsidR="00BB3C9A" w:rsidRPr="00BB3C9A" w:rsidRDefault="00BB3C9A" w:rsidP="00BB3C9A">
      <w:pPr>
        <w:numPr>
          <w:ilvl w:val="0"/>
          <w:numId w:val="11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Ремонт административного здания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Замостянского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с.  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Замостье</w:t>
      </w:r>
      <w:proofErr w:type="spellEnd"/>
    </w:p>
    <w:p w:rsidR="00BB3C9A" w:rsidRPr="00BB3C9A" w:rsidRDefault="00BB3C9A" w:rsidP="00BB3C9A">
      <w:pPr>
        <w:numPr>
          <w:ilvl w:val="0"/>
          <w:numId w:val="11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Текущий ремонт  МКУК «</w:t>
      </w:r>
      <w:proofErr w:type="spellStart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Замостянский</w:t>
      </w:r>
      <w:proofErr w:type="spellEnd"/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центральный сельский Дом культуры»</w:t>
      </w:r>
    </w:p>
    <w:p w:rsidR="00BB3C9A" w:rsidRPr="00BB3C9A" w:rsidRDefault="00BB3C9A" w:rsidP="00BB3C9A">
      <w:pPr>
        <w:shd w:val="clear" w:color="auto" w:fill="EEEEEE"/>
        <w:spacing w:after="2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Раздел 4.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Внебюджетные источники - средства муниципальных предприятий и учреждений,  средства организаций различных форм собственности,  плата за пользование услугами.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Запланированный объем средств на реализацию Программы на 2017 - 2031 годы составляет 10,0 млн. рублей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Финансово-экономическое обоснование программы на 2017 - 2032 годы будет производиться ежегодно, по мере уточнения утверждения инвестиционных программ и объемов финансирования.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spacing w:after="2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5. Оценка эффективности мероприятий (инвестиционных проектов) по проектированию, строительству, реконструкции объектов социальной инфраструктуры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реализации программы поселением будут достигнуты следующие целевые показатели: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отремонтировано зданий учреждений культуры -  1 шт.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отремонтировано административных зданий -   1 шт.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-построено детских площадок – 3 шт.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Построено 2 парка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8</w:t>
      </w:r>
    </w:p>
    <w:p w:rsidR="00BB3C9A" w:rsidRPr="00BB3C9A" w:rsidRDefault="00BB3C9A" w:rsidP="00BB3C9A">
      <w:pPr>
        <w:shd w:val="clear" w:color="auto" w:fill="EEEEEE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  2017– 2032 годы 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11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95"/>
        <w:gridCol w:w="2504"/>
        <w:gridCol w:w="2026"/>
        <w:gridCol w:w="2200"/>
        <w:gridCol w:w="547"/>
        <w:gridCol w:w="708"/>
        <w:gridCol w:w="866"/>
        <w:gridCol w:w="694"/>
        <w:gridCol w:w="992"/>
      </w:tblGrid>
      <w:tr w:rsidR="00BB3C9A" w:rsidRPr="00BB3C9A" w:rsidTr="00BB3C9A">
        <w:trPr>
          <w:tblCellSpacing w:w="0" w:type="dxa"/>
        </w:trPr>
        <w:tc>
          <w:tcPr>
            <w:tcW w:w="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№</w:t>
            </w:r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B3C9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/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</w:t>
            </w:r>
            <w:proofErr w:type="spellEnd"/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</w:t>
            </w:r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Мероприятия (проекта)</w:t>
            </w:r>
          </w:p>
        </w:tc>
        <w:tc>
          <w:tcPr>
            <w:tcW w:w="20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Тип (реконструкция, проектирование, строительство)</w:t>
            </w:r>
          </w:p>
        </w:tc>
        <w:tc>
          <w:tcPr>
            <w:tcW w:w="2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Характеристика мероприятия</w:t>
            </w:r>
          </w:p>
        </w:tc>
        <w:tc>
          <w:tcPr>
            <w:tcW w:w="5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Затраты на реализацию проекта (млн. руб.)</w:t>
            </w:r>
          </w:p>
        </w:tc>
        <w:tc>
          <w:tcPr>
            <w:tcW w:w="7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Срок реализации проекта</w:t>
            </w:r>
          </w:p>
        </w:tc>
        <w:tc>
          <w:tcPr>
            <w:tcW w:w="8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Ожидаемый эффект от реализации проекта</w:t>
            </w:r>
          </w:p>
        </w:tc>
        <w:tc>
          <w:tcPr>
            <w:tcW w:w="6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Срок получения эффекта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Предполагаемый источник финансирования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Текущий ремонт МКУК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Замостянский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сельский Дом культуры</w:t>
            </w:r>
          </w:p>
        </w:tc>
        <w:tc>
          <w:tcPr>
            <w:tcW w:w="20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Замена дверей, ремонт фундамента</w:t>
            </w:r>
          </w:p>
        </w:tc>
        <w:tc>
          <w:tcPr>
            <w:tcW w:w="5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качества социальных услуг</w:t>
            </w:r>
          </w:p>
        </w:tc>
        <w:tc>
          <w:tcPr>
            <w:tcW w:w="6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детских площадок площадки</w:t>
            </w:r>
          </w:p>
        </w:tc>
        <w:tc>
          <w:tcPr>
            <w:tcW w:w="20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2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5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20118</w:t>
            </w:r>
          </w:p>
        </w:tc>
        <w:tc>
          <w:tcPr>
            <w:tcW w:w="8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качества социальных услуг</w:t>
            </w:r>
          </w:p>
        </w:tc>
        <w:tc>
          <w:tcPr>
            <w:tcW w:w="6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бюджет, областной бюджет</w:t>
            </w:r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 административного здания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Замостянского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с.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Замостье</w:t>
            </w:r>
            <w:proofErr w:type="spellEnd"/>
          </w:p>
        </w:tc>
        <w:tc>
          <w:tcPr>
            <w:tcW w:w="20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</w:p>
        </w:tc>
        <w:tc>
          <w:tcPr>
            <w:tcW w:w="2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Пристройка</w:t>
            </w:r>
          </w:p>
        </w:tc>
        <w:tc>
          <w:tcPr>
            <w:tcW w:w="5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качества социальных услуг</w:t>
            </w:r>
          </w:p>
        </w:tc>
        <w:tc>
          <w:tcPr>
            <w:tcW w:w="6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парка в с.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Замостье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Ленина</w:t>
            </w:r>
          </w:p>
        </w:tc>
        <w:tc>
          <w:tcPr>
            <w:tcW w:w="20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2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5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качества социальных услуг</w:t>
            </w:r>
          </w:p>
        </w:tc>
        <w:tc>
          <w:tcPr>
            <w:tcW w:w="6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B3C9A" w:rsidRPr="00BB3C9A" w:rsidTr="00BB3C9A">
        <w:trPr>
          <w:tblCellSpacing w:w="0" w:type="dxa"/>
        </w:trPr>
        <w:tc>
          <w:tcPr>
            <w:tcW w:w="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парка в с. </w:t>
            </w:r>
            <w:proofErr w:type="spellStart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Замостье</w:t>
            </w:r>
            <w:proofErr w:type="spellEnd"/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Парковая</w:t>
            </w:r>
          </w:p>
        </w:tc>
        <w:tc>
          <w:tcPr>
            <w:tcW w:w="20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2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5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качества социальных услуг</w:t>
            </w:r>
          </w:p>
        </w:tc>
        <w:tc>
          <w:tcPr>
            <w:tcW w:w="6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  <w:p w:rsidR="00BB3C9A" w:rsidRPr="00BB3C9A" w:rsidRDefault="00BB3C9A" w:rsidP="00BB3C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Раздел 6.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 </w:t>
      </w:r>
      <w:r w:rsidRPr="00BB3C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BB3C9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более качественного функционирования о обеспечения деятельности в сфере проектирования, строительства, реконструкции объектов социальной инфраструктуры на протяжении срока действия программы необходимо проводить корректировку Правил землепользования и застройки муниципального образования.</w:t>
      </w:r>
    </w:p>
    <w:p w:rsidR="00BB3C9A" w:rsidRPr="00BB3C9A" w:rsidRDefault="00BB3C9A" w:rsidP="00BB3C9A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C9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D41CA" w:rsidRDefault="001D41CA"/>
    <w:sectPr w:rsidR="001D41CA" w:rsidSect="00BB3C9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04B"/>
    <w:multiLevelType w:val="multilevel"/>
    <w:tmpl w:val="789A3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D1903"/>
    <w:multiLevelType w:val="multilevel"/>
    <w:tmpl w:val="8882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D554E"/>
    <w:multiLevelType w:val="multilevel"/>
    <w:tmpl w:val="A9021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469EF"/>
    <w:multiLevelType w:val="multilevel"/>
    <w:tmpl w:val="7884F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E366F"/>
    <w:multiLevelType w:val="multilevel"/>
    <w:tmpl w:val="FEDE5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A9702E"/>
    <w:multiLevelType w:val="multilevel"/>
    <w:tmpl w:val="A932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7F2348"/>
    <w:multiLevelType w:val="multilevel"/>
    <w:tmpl w:val="105A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686576"/>
    <w:multiLevelType w:val="multilevel"/>
    <w:tmpl w:val="33083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8A428F"/>
    <w:multiLevelType w:val="multilevel"/>
    <w:tmpl w:val="710A2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B02590"/>
    <w:multiLevelType w:val="multilevel"/>
    <w:tmpl w:val="6D0E4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DB0998"/>
    <w:multiLevelType w:val="multilevel"/>
    <w:tmpl w:val="891C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3C9A"/>
    <w:rsid w:val="001D41CA"/>
    <w:rsid w:val="00AE10F8"/>
    <w:rsid w:val="00BB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CA"/>
  </w:style>
  <w:style w:type="paragraph" w:styleId="1">
    <w:name w:val="heading 1"/>
    <w:basedOn w:val="a"/>
    <w:link w:val="10"/>
    <w:uiPriority w:val="9"/>
    <w:qFormat/>
    <w:rsid w:val="00BB3C9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3C9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C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C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B3C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C9A"/>
    <w:rPr>
      <w:b/>
      <w:bCs/>
    </w:rPr>
  </w:style>
  <w:style w:type="character" w:styleId="a5">
    <w:name w:val="Emphasis"/>
    <w:basedOn w:val="a0"/>
    <w:uiPriority w:val="20"/>
    <w:qFormat/>
    <w:rsid w:val="00BB3C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5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4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2659</Words>
  <Characters>15158</Characters>
  <Application>Microsoft Office Word</Application>
  <DocSecurity>0</DocSecurity>
  <Lines>126</Lines>
  <Paragraphs>35</Paragraphs>
  <ScaleCrop>false</ScaleCrop>
  <Company/>
  <LinksUpToDate>false</LinksUpToDate>
  <CharactersWithSpaces>17782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2017-12-07T06:09:00Z</dcterms:created>
  <dcterms:modified xsi:type="dcterms:W3CDTF">2017-12-07T06:10:00Z</dcterms:modified>
</cp:coreProperties>
</file>