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D3870" w14:textId="27F0F602" w:rsidR="000D1D91" w:rsidRPr="000D1D91" w:rsidRDefault="000D1D91" w:rsidP="000D1D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bookmarkStart w:id="0" w:name="_GoBack"/>
      <w:bookmarkEnd w:id="0"/>
      <w:r w:rsidRPr="000D1D91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14:paraId="230B0E9C" w14:textId="1DD74B95" w:rsidR="000D1D91" w:rsidRPr="000D1D91" w:rsidRDefault="00CC4C36" w:rsidP="000D1D9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ЗАМОСТЯНСКОГО</w:t>
      </w:r>
      <w:r w:rsidR="000D1D91" w:rsidRPr="000D1D9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</w:t>
      </w:r>
    </w:p>
    <w:p w14:paraId="7A3C3C0D" w14:textId="77777777" w:rsidR="000D1D91" w:rsidRPr="000D1D91" w:rsidRDefault="000D1D91" w:rsidP="000D1D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D1D91">
        <w:rPr>
          <w:rFonts w:ascii="Arial" w:eastAsia="Times New Roman" w:hAnsi="Arial" w:cs="Arial"/>
          <w:b/>
          <w:sz w:val="32"/>
          <w:szCs w:val="32"/>
          <w:lang w:eastAsia="ar-SA"/>
        </w:rPr>
        <w:t>СУДЖАНСКОГО РАЙОНА</w:t>
      </w:r>
    </w:p>
    <w:p w14:paraId="73D8C691" w14:textId="77777777" w:rsidR="000D1D91" w:rsidRPr="000D1D91" w:rsidRDefault="000D1D91" w:rsidP="000D1D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D1D91">
        <w:rPr>
          <w:rFonts w:ascii="Arial" w:eastAsia="Times New Roman" w:hAnsi="Arial" w:cs="Arial"/>
          <w:b/>
          <w:sz w:val="32"/>
          <w:szCs w:val="32"/>
          <w:lang w:eastAsia="ar-SA"/>
        </w:rPr>
        <w:t>КУРСКАЯ ОБЛАСТЬ</w:t>
      </w:r>
    </w:p>
    <w:p w14:paraId="5E468EA7" w14:textId="77777777" w:rsidR="000D1D91" w:rsidRPr="000D1D91" w:rsidRDefault="000D1D91" w:rsidP="000D1D9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DB7EC0" w14:textId="77777777" w:rsidR="000D1D91" w:rsidRPr="000D1D91" w:rsidRDefault="000D1D91" w:rsidP="000D1D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D1D91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14:paraId="269A5CAD" w14:textId="77777777" w:rsidR="000D1D91" w:rsidRPr="000D1D91" w:rsidRDefault="000D1D91" w:rsidP="000D1D9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E212EC" w14:textId="2AB86C6A" w:rsidR="000D1D91" w:rsidRPr="000D1D91" w:rsidRDefault="000D1D91" w:rsidP="000D1D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D1D91">
        <w:rPr>
          <w:rFonts w:ascii="Arial" w:eastAsia="Times New Roman" w:hAnsi="Arial" w:cs="Arial"/>
          <w:b/>
          <w:spacing w:val="-6"/>
          <w:sz w:val="32"/>
          <w:szCs w:val="32"/>
          <w:lang w:eastAsia="ar-SA"/>
        </w:rPr>
        <w:t xml:space="preserve">от </w:t>
      </w:r>
      <w:r w:rsidR="00D8546F">
        <w:rPr>
          <w:rFonts w:ascii="Arial" w:eastAsia="Times New Roman" w:hAnsi="Arial" w:cs="Arial"/>
          <w:b/>
          <w:spacing w:val="-6"/>
          <w:sz w:val="32"/>
          <w:szCs w:val="32"/>
          <w:lang w:eastAsia="ar-SA"/>
        </w:rPr>
        <w:t>25 декабря 2024</w:t>
      </w:r>
      <w:r w:rsidRPr="000D1D91">
        <w:rPr>
          <w:rFonts w:ascii="Arial" w:eastAsia="Times New Roman" w:hAnsi="Arial" w:cs="Arial"/>
          <w:b/>
          <w:spacing w:val="-6"/>
          <w:sz w:val="32"/>
          <w:szCs w:val="32"/>
          <w:lang w:eastAsia="ar-SA"/>
        </w:rPr>
        <w:t xml:space="preserve"> года</w:t>
      </w:r>
      <w:r w:rsidRPr="000D1D9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№</w:t>
      </w:r>
      <w:r w:rsidR="00D8546F">
        <w:rPr>
          <w:rFonts w:ascii="Arial" w:eastAsia="Times New Roman" w:hAnsi="Arial" w:cs="Arial"/>
          <w:b/>
          <w:sz w:val="32"/>
          <w:szCs w:val="32"/>
          <w:lang w:eastAsia="ar-SA"/>
        </w:rPr>
        <w:t>45</w:t>
      </w:r>
    </w:p>
    <w:p w14:paraId="7D8AE76B" w14:textId="77777777" w:rsidR="000D1D91" w:rsidRDefault="000D1D91" w:rsidP="000D1D91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1CA94FE9" w14:textId="682CAE1D" w:rsidR="000D1D91" w:rsidRDefault="000D1D91" w:rsidP="000D1D91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</w:pPr>
      <w:r w:rsidRPr="000D1D91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>Об утверждении муниципальной программы «</w:t>
      </w:r>
      <w:bookmarkStart w:id="1" w:name="_Hlk185506420"/>
      <w:r w:rsidRPr="000D1D91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 xml:space="preserve">Комплексные меры по профилактике терроризма и экстремизма, предупреждения межнациональных конфликтов в </w:t>
      </w:r>
      <w:proofErr w:type="spellStart"/>
      <w:r w:rsidR="00CC4C36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>Замостянском</w:t>
      </w:r>
      <w:proofErr w:type="spellEnd"/>
      <w:r w:rsidRPr="000D1D91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 xml:space="preserve"> сельском поселении на 202</w:t>
      </w:r>
      <w:r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>5</w:t>
      </w:r>
      <w:r w:rsidRPr="000D1D91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 xml:space="preserve"> – 202</w:t>
      </w:r>
      <w:r w:rsidR="00033ADB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>7</w:t>
      </w:r>
      <w:r w:rsidRPr="000D1D91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 xml:space="preserve"> годы</w:t>
      </w:r>
      <w:bookmarkEnd w:id="1"/>
      <w:r w:rsidRPr="000D1D91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>»</w:t>
      </w:r>
    </w:p>
    <w:p w14:paraId="7142E013" w14:textId="77777777" w:rsidR="000D1D91" w:rsidRPr="000D1D91" w:rsidRDefault="000D1D91" w:rsidP="000D1D91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</w:pPr>
    </w:p>
    <w:p w14:paraId="266B6368" w14:textId="75636975" w:rsidR="000D1D91" w:rsidRPr="000D1D91" w:rsidRDefault="000D1D91" w:rsidP="000D1D91">
      <w:pPr>
        <w:spacing w:after="150" w:line="238" w:lineRule="atLeast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</w:t>
      </w:r>
      <w:proofErr w:type="gramStart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</w:t>
      </w:r>
      <w:proofErr w:type="gram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Российской Федерации», федеральным законом от 25.07.2002 №114-ФЗ «О противодействии экстремистской деятельности», Уставом </w:t>
      </w:r>
      <w:proofErr w:type="spellStart"/>
      <w:r w:rsidR="00CC4C3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Замостянского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сельского поселения </w:t>
      </w:r>
      <w:proofErr w:type="spellStart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Суджанского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муниципального района, с целью обеспечения укрепления межнациональных отношений, поддержания стабильной общественно-политической обстановки и профилактики экстремизма и терроризма на территории </w:t>
      </w:r>
      <w:proofErr w:type="spellStart"/>
      <w:r w:rsidR="00CC4C3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Замостянского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сельского поселения Администрация </w:t>
      </w:r>
      <w:proofErr w:type="spellStart"/>
      <w:r w:rsidR="00CC4C3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Замостянского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постановляет:</w:t>
      </w:r>
    </w:p>
    <w:p w14:paraId="77390E88" w14:textId="00E00802" w:rsidR="000D1D91" w:rsidRPr="000D1D91" w:rsidRDefault="000D1D91" w:rsidP="000D1D91">
      <w:pPr>
        <w:spacing w:after="150" w:line="238" w:lineRule="atLeast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 Утвердить муниципальную программу «Комплексные меры по профилактике терроризма и экстремизма, предупреждения межнациональных конфликтов в </w:t>
      </w:r>
      <w:proofErr w:type="spellStart"/>
      <w:r w:rsidR="00CC4C3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Замостянском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сельском поселении на 202</w:t>
      </w: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</w:t>
      </w: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– 202</w:t>
      </w:r>
      <w:r w:rsidR="00AC37B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</w:t>
      </w: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годы» (прилагается).</w:t>
      </w:r>
    </w:p>
    <w:p w14:paraId="62EF7AAE" w14:textId="62D9B7BF" w:rsidR="000D1D91" w:rsidRPr="000D1D91" w:rsidRDefault="000D1D91" w:rsidP="000D1D91">
      <w:pPr>
        <w:spacing w:after="150" w:line="238" w:lineRule="atLeast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 Настоящее постановление разместить на официальном сайте администрации </w:t>
      </w:r>
      <w:proofErr w:type="spellStart"/>
      <w:r w:rsidR="00CC4C3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Замостянского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сельсовета</w:t>
      </w: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Суджанского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 в информационно-телекоммуникационной сети «Интернет».</w:t>
      </w:r>
    </w:p>
    <w:p w14:paraId="18425395" w14:textId="77777777" w:rsidR="000D1D91" w:rsidRPr="000D1D91" w:rsidRDefault="000D1D91" w:rsidP="000D1D91">
      <w:pPr>
        <w:spacing w:after="150" w:line="238" w:lineRule="atLeast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14:paraId="438D43F6" w14:textId="77777777" w:rsidR="000D1D91" w:rsidRPr="000D1D91" w:rsidRDefault="000D1D91" w:rsidP="000D1D91">
      <w:pPr>
        <w:spacing w:after="150" w:line="238" w:lineRule="atLeast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 Постановление вступает в силу со дня его подписания.</w:t>
      </w:r>
    </w:p>
    <w:p w14:paraId="7655676E" w14:textId="77777777" w:rsidR="000D1D91" w:rsidRDefault="000D1D91" w:rsidP="000D1D91">
      <w:pPr>
        <w:spacing w:after="150" w:line="238" w:lineRule="atLeast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2" w:name="sub_7000"/>
      <w:bookmarkEnd w:id="2"/>
    </w:p>
    <w:p w14:paraId="210E2D41" w14:textId="77777777" w:rsidR="000D1D91" w:rsidRDefault="000D1D91" w:rsidP="000D1D91">
      <w:pPr>
        <w:spacing w:after="150" w:line="238" w:lineRule="atLeast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45F5BEEA" w14:textId="77777777" w:rsidR="000D1D91" w:rsidRDefault="000D1D91" w:rsidP="000D1D91">
      <w:pPr>
        <w:spacing w:after="150" w:line="238" w:lineRule="atLeast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1D74FD20" w14:textId="0DC4DFA8" w:rsidR="000D1D91" w:rsidRDefault="000D1D91" w:rsidP="000D1D91">
      <w:pPr>
        <w:spacing w:after="150" w:line="238" w:lineRule="atLeast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Глава </w:t>
      </w:r>
      <w:proofErr w:type="spellStart"/>
      <w:r w:rsidR="00CC4C3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Замостянского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                  </w:t>
      </w:r>
      <w:r w:rsidR="00CC4C3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                 Кирин В.В.</w:t>
      </w:r>
    </w:p>
    <w:p w14:paraId="598ED698" w14:textId="77777777" w:rsidR="000D1D91" w:rsidRPr="000D1D91" w:rsidRDefault="000D1D91" w:rsidP="000D1D91">
      <w:pPr>
        <w:spacing w:after="150" w:line="238" w:lineRule="atLeast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13BEFD60" w14:textId="77777777" w:rsidR="000D1D91" w:rsidRDefault="000D1D91" w:rsidP="000D1D91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E578CD7" w14:textId="77777777" w:rsidR="000D1D91" w:rsidRDefault="000D1D91" w:rsidP="000D1D91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41BA060E" w14:textId="77777777" w:rsidR="000F7638" w:rsidRPr="000F7638" w:rsidRDefault="000F7638" w:rsidP="000F763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F7638">
        <w:rPr>
          <w:rFonts w:ascii="Arial" w:eastAsia="Times New Roman" w:hAnsi="Arial" w:cs="Arial"/>
          <w:b/>
          <w:sz w:val="28"/>
          <w:szCs w:val="28"/>
          <w:lang w:eastAsia="ar-SA"/>
        </w:rPr>
        <w:lastRenderedPageBreak/>
        <w:t>Муниципальная программа</w:t>
      </w:r>
    </w:p>
    <w:p w14:paraId="18872E6A" w14:textId="6AEF40D0" w:rsidR="000F7638" w:rsidRPr="000F7638" w:rsidRDefault="000F7638" w:rsidP="000F7638">
      <w:pPr>
        <w:suppressAutoHyphens/>
        <w:autoSpaceDE w:val="0"/>
        <w:spacing w:after="0" w:line="200" w:lineRule="atLeast"/>
        <w:jc w:val="center"/>
        <w:rPr>
          <w:rFonts w:ascii="Arial" w:eastAsia="Arial CYR" w:hAnsi="Arial" w:cs="Arial"/>
          <w:sz w:val="28"/>
          <w:szCs w:val="28"/>
          <w:lang w:eastAsia="ar-SA"/>
        </w:rPr>
      </w:pPr>
      <w:r w:rsidRPr="000F7638">
        <w:rPr>
          <w:rFonts w:ascii="Arial" w:eastAsia="Times New Roman" w:hAnsi="Arial" w:cs="Arial"/>
          <w:b/>
          <w:sz w:val="28"/>
          <w:szCs w:val="28"/>
          <w:lang w:eastAsia="ar-SA"/>
        </w:rPr>
        <w:t>«</w:t>
      </w:r>
      <w:r w:rsidR="00033ADB" w:rsidRPr="000D1D91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 xml:space="preserve">Комплексные меры по профилактике терроризма и экстремизма, предупреждения межнациональных конфликтов в </w:t>
      </w:r>
      <w:proofErr w:type="spellStart"/>
      <w:r w:rsidR="00CC4C36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>Замостянском</w:t>
      </w:r>
      <w:proofErr w:type="spellEnd"/>
      <w:r w:rsidR="00033ADB" w:rsidRPr="000D1D91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 xml:space="preserve"> сельском поселении на 202</w:t>
      </w:r>
      <w:r w:rsidR="00033ADB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>5</w:t>
      </w:r>
      <w:r w:rsidR="00033ADB" w:rsidRPr="000D1D91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 xml:space="preserve"> – 202</w:t>
      </w:r>
      <w:r w:rsidR="00033ADB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>7</w:t>
      </w:r>
      <w:r w:rsidR="00033ADB" w:rsidRPr="000D1D91">
        <w:rPr>
          <w:rFonts w:ascii="Arial" w:eastAsia="Times New Roman" w:hAnsi="Arial" w:cs="Arial"/>
          <w:b/>
          <w:bCs/>
          <w:color w:val="242424"/>
          <w:sz w:val="32"/>
          <w:szCs w:val="32"/>
          <w:lang w:eastAsia="ru-RU"/>
        </w:rPr>
        <w:t xml:space="preserve"> годы</w:t>
      </w:r>
      <w:r w:rsidRPr="000F7638">
        <w:rPr>
          <w:rFonts w:ascii="Arial" w:eastAsia="Times New Roman" w:hAnsi="Arial" w:cs="Arial"/>
          <w:b/>
          <w:sz w:val="28"/>
          <w:szCs w:val="28"/>
          <w:lang w:eastAsia="ar-SA"/>
        </w:rPr>
        <w:t>»</w:t>
      </w:r>
    </w:p>
    <w:p w14:paraId="150C5E7E" w14:textId="77777777" w:rsidR="000F7638" w:rsidRPr="000F7638" w:rsidRDefault="000F7638" w:rsidP="000F763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1691D447" w14:textId="77777777" w:rsidR="000F7638" w:rsidRPr="000F7638" w:rsidRDefault="000F7638" w:rsidP="000F763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896CB9" w14:textId="77777777" w:rsidR="000F7638" w:rsidRPr="000F7638" w:rsidRDefault="000F7638" w:rsidP="000F7638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1CF99A" w14:textId="77777777" w:rsidR="000F7638" w:rsidRPr="000F7638" w:rsidRDefault="000F7638" w:rsidP="000F7638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A087A6" w14:textId="77777777" w:rsidR="000F7638" w:rsidRPr="000F7638" w:rsidRDefault="000F7638" w:rsidP="000F7638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D80CB23" w14:textId="77777777" w:rsidR="000F7638" w:rsidRPr="000F7638" w:rsidRDefault="000F7638" w:rsidP="000F7638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F7638">
        <w:rPr>
          <w:rFonts w:ascii="Arial" w:eastAsia="Times New Roman" w:hAnsi="Arial" w:cs="Arial"/>
          <w:sz w:val="28"/>
          <w:szCs w:val="28"/>
          <w:lang w:eastAsia="ar-SA"/>
        </w:rPr>
        <w:t>Ответственный исполнитель</w:t>
      </w:r>
      <w:r w:rsidRPr="000F7638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54C4E8E7" w14:textId="77777777" w:rsidR="00CC4C36" w:rsidRDefault="000F7638" w:rsidP="000F7638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0F7638">
        <w:rPr>
          <w:rFonts w:ascii="Arial" w:eastAsia="Times New Roman" w:hAnsi="Arial" w:cs="Arial"/>
          <w:sz w:val="28"/>
          <w:szCs w:val="28"/>
          <w:lang w:eastAsia="ar-SA"/>
        </w:rPr>
        <w:t xml:space="preserve">Администрация </w:t>
      </w:r>
      <w:proofErr w:type="spellStart"/>
      <w:r w:rsidR="00CC4C36">
        <w:rPr>
          <w:rFonts w:ascii="Arial" w:eastAsia="Times New Roman" w:hAnsi="Arial" w:cs="Arial"/>
          <w:sz w:val="28"/>
          <w:szCs w:val="28"/>
          <w:lang w:eastAsia="ar-SA"/>
        </w:rPr>
        <w:t>Замостянского</w:t>
      </w:r>
      <w:proofErr w:type="spellEnd"/>
      <w:r w:rsidRPr="000F7638">
        <w:rPr>
          <w:rFonts w:ascii="Arial" w:eastAsia="Times New Roman" w:hAnsi="Arial" w:cs="Arial"/>
          <w:sz w:val="28"/>
          <w:szCs w:val="28"/>
          <w:lang w:eastAsia="ar-SA"/>
        </w:rPr>
        <w:t xml:space="preserve"> сельсовета </w:t>
      </w:r>
    </w:p>
    <w:p w14:paraId="1717BF2E" w14:textId="595FCBBD" w:rsidR="000F7638" w:rsidRPr="000F7638" w:rsidRDefault="000F7638" w:rsidP="000F7638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proofErr w:type="spellStart"/>
      <w:r w:rsidRPr="000F7638">
        <w:rPr>
          <w:rFonts w:ascii="Arial" w:eastAsia="Times New Roman" w:hAnsi="Arial" w:cs="Arial"/>
          <w:sz w:val="28"/>
          <w:szCs w:val="28"/>
          <w:lang w:eastAsia="ar-SA"/>
        </w:rPr>
        <w:t>Суджанского</w:t>
      </w:r>
      <w:proofErr w:type="spellEnd"/>
      <w:r w:rsidRPr="000F7638">
        <w:rPr>
          <w:rFonts w:ascii="Arial" w:eastAsia="Times New Roman" w:hAnsi="Arial" w:cs="Arial"/>
          <w:sz w:val="28"/>
          <w:szCs w:val="28"/>
          <w:lang w:eastAsia="ar-SA"/>
        </w:rPr>
        <w:t xml:space="preserve"> района</w:t>
      </w:r>
      <w:r w:rsidR="00CC4C36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r w:rsidRPr="000F7638">
        <w:rPr>
          <w:rFonts w:ascii="Arial" w:eastAsia="Times New Roman" w:hAnsi="Arial" w:cs="Arial"/>
          <w:sz w:val="28"/>
          <w:szCs w:val="28"/>
          <w:lang w:eastAsia="ar-SA"/>
        </w:rPr>
        <w:t>Курской области</w:t>
      </w:r>
    </w:p>
    <w:p w14:paraId="050E0D8C" w14:textId="77777777" w:rsidR="000F7638" w:rsidRPr="000F7638" w:rsidRDefault="000F7638" w:rsidP="000F7638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2A726E" w14:textId="77777777" w:rsidR="000F7638" w:rsidRPr="000F7638" w:rsidRDefault="000F7638" w:rsidP="000F7638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748CC7" w14:textId="77777777" w:rsidR="000F7638" w:rsidRPr="000F7638" w:rsidRDefault="000F7638" w:rsidP="000F7638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496537" w14:textId="77777777" w:rsidR="000F7638" w:rsidRPr="000F7638" w:rsidRDefault="000F7638" w:rsidP="000F7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6BCCE4B" w14:textId="77777777" w:rsidR="000F7638" w:rsidRPr="000F7638" w:rsidRDefault="000F7638" w:rsidP="000F7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42DF87" w14:textId="6989FA5F" w:rsidR="000F7638" w:rsidRPr="000F7638" w:rsidRDefault="000F7638" w:rsidP="000F763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0F7638">
        <w:rPr>
          <w:rFonts w:ascii="Arial" w:eastAsia="Times New Roman" w:hAnsi="Arial" w:cs="Arial"/>
          <w:sz w:val="28"/>
          <w:szCs w:val="28"/>
          <w:lang w:eastAsia="ar-SA"/>
        </w:rPr>
        <w:t>Дата составления проекта муниципальной программы –</w:t>
      </w:r>
      <w:r w:rsidR="00D8546F">
        <w:rPr>
          <w:rFonts w:ascii="Arial" w:eastAsia="Times New Roman" w:hAnsi="Arial" w:cs="Arial"/>
          <w:sz w:val="28"/>
          <w:szCs w:val="28"/>
          <w:lang w:eastAsia="ar-SA"/>
        </w:rPr>
        <w:t>25</w:t>
      </w:r>
      <w:r w:rsidRPr="000F7638">
        <w:rPr>
          <w:rFonts w:ascii="Arial" w:eastAsia="Times New Roman" w:hAnsi="Arial" w:cs="Arial"/>
          <w:sz w:val="28"/>
          <w:szCs w:val="28"/>
          <w:lang w:eastAsia="ar-SA"/>
        </w:rPr>
        <w:t>.1</w:t>
      </w:r>
      <w:r w:rsidR="00D8546F">
        <w:rPr>
          <w:rFonts w:ascii="Arial" w:eastAsia="Times New Roman" w:hAnsi="Arial" w:cs="Arial"/>
          <w:sz w:val="28"/>
          <w:szCs w:val="28"/>
          <w:lang w:eastAsia="ar-SA"/>
        </w:rPr>
        <w:t>1</w:t>
      </w:r>
      <w:r w:rsidRPr="000F7638">
        <w:rPr>
          <w:rFonts w:ascii="Arial" w:eastAsia="Times New Roman" w:hAnsi="Arial" w:cs="Arial"/>
          <w:sz w:val="28"/>
          <w:szCs w:val="28"/>
          <w:lang w:eastAsia="ar-SA"/>
        </w:rPr>
        <w:t>.2024 года</w:t>
      </w:r>
    </w:p>
    <w:p w14:paraId="1485EE13" w14:textId="77777777" w:rsidR="000F7638" w:rsidRPr="000F7638" w:rsidRDefault="000F7638" w:rsidP="000F763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0B12EF" w14:textId="77777777" w:rsidR="000F7638" w:rsidRPr="000F7638" w:rsidRDefault="000F7638" w:rsidP="000F7638">
      <w:pPr>
        <w:tabs>
          <w:tab w:val="left" w:pos="1742"/>
        </w:tabs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E25854" w14:textId="77777777" w:rsidR="000F7638" w:rsidRPr="000F7638" w:rsidRDefault="000F7638" w:rsidP="000F7638">
      <w:pPr>
        <w:tabs>
          <w:tab w:val="left" w:pos="1742"/>
        </w:tabs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6371F3" w14:textId="77777777" w:rsidR="000F7638" w:rsidRPr="000F7638" w:rsidRDefault="000F7638" w:rsidP="000F7638">
      <w:pPr>
        <w:tabs>
          <w:tab w:val="left" w:pos="1742"/>
        </w:tabs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172C2E" w14:textId="77777777" w:rsidR="000F7638" w:rsidRPr="000F7638" w:rsidRDefault="000F7638" w:rsidP="000F7638">
      <w:pPr>
        <w:tabs>
          <w:tab w:val="left" w:pos="1742"/>
        </w:tabs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069D55" w14:textId="77777777" w:rsidR="000F7638" w:rsidRPr="000F7638" w:rsidRDefault="000F7638" w:rsidP="000F763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0F7638">
        <w:rPr>
          <w:rFonts w:ascii="Arial" w:eastAsia="Times New Roman" w:hAnsi="Arial" w:cs="Arial"/>
          <w:sz w:val="28"/>
          <w:szCs w:val="28"/>
          <w:lang w:eastAsia="ar-SA"/>
        </w:rPr>
        <w:t>Непосредственный исполнитель:</w:t>
      </w:r>
    </w:p>
    <w:p w14:paraId="5CCE7755" w14:textId="4BD1FB75" w:rsidR="000F7638" w:rsidRPr="000F7638" w:rsidRDefault="000F7638" w:rsidP="000F763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0F7638">
        <w:rPr>
          <w:rFonts w:ascii="Arial" w:eastAsia="Times New Roman" w:hAnsi="Arial" w:cs="Arial"/>
          <w:sz w:val="28"/>
          <w:szCs w:val="28"/>
          <w:lang w:eastAsia="ar-SA"/>
        </w:rPr>
        <w:t xml:space="preserve">заместитель Главы Администрации </w:t>
      </w:r>
      <w:proofErr w:type="spellStart"/>
      <w:r w:rsidR="00CC4C36">
        <w:rPr>
          <w:rFonts w:ascii="Arial" w:eastAsia="Times New Roman" w:hAnsi="Arial" w:cs="Arial"/>
          <w:sz w:val="28"/>
          <w:szCs w:val="28"/>
          <w:lang w:eastAsia="ar-SA"/>
        </w:rPr>
        <w:t>Замостянского</w:t>
      </w:r>
      <w:proofErr w:type="spellEnd"/>
      <w:r w:rsidRPr="000F7638">
        <w:rPr>
          <w:rFonts w:ascii="Arial" w:eastAsia="Times New Roman" w:hAnsi="Arial" w:cs="Arial"/>
          <w:sz w:val="28"/>
          <w:szCs w:val="28"/>
          <w:lang w:eastAsia="ar-SA"/>
        </w:rPr>
        <w:t xml:space="preserve"> сельсовета </w:t>
      </w:r>
    </w:p>
    <w:p w14:paraId="77C4DAE0" w14:textId="40F6025F" w:rsidR="000F7638" w:rsidRPr="000F7638" w:rsidRDefault="00CC4C36" w:rsidP="000F763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Arial" w:eastAsia="Times New Roman" w:hAnsi="Arial" w:cs="Arial"/>
          <w:sz w:val="28"/>
          <w:szCs w:val="28"/>
          <w:lang w:eastAsia="ar-SA"/>
        </w:rPr>
        <w:t>Жукова С.В.</w:t>
      </w:r>
    </w:p>
    <w:p w14:paraId="560DB9B0" w14:textId="77777777" w:rsidR="000F7638" w:rsidRPr="000F7638" w:rsidRDefault="000F7638" w:rsidP="000F763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996795" w14:textId="50616821" w:rsidR="000F7638" w:rsidRPr="000F7638" w:rsidRDefault="000F7638" w:rsidP="000F763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0F7638">
        <w:rPr>
          <w:rFonts w:ascii="Arial" w:eastAsia="Times New Roman" w:hAnsi="Arial" w:cs="Arial"/>
          <w:sz w:val="28"/>
          <w:szCs w:val="28"/>
          <w:lang w:eastAsia="ar-SA"/>
        </w:rPr>
        <w:t>телефон: 8(47143)2-</w:t>
      </w:r>
      <w:r w:rsidR="00CC4C36">
        <w:rPr>
          <w:rFonts w:ascii="Arial" w:eastAsia="Times New Roman" w:hAnsi="Arial" w:cs="Arial"/>
          <w:sz w:val="28"/>
          <w:szCs w:val="28"/>
          <w:lang w:eastAsia="ar-SA"/>
        </w:rPr>
        <w:t>48</w:t>
      </w:r>
      <w:r w:rsidRPr="000F7638">
        <w:rPr>
          <w:rFonts w:ascii="Arial" w:eastAsia="Times New Roman" w:hAnsi="Arial" w:cs="Arial"/>
          <w:sz w:val="28"/>
          <w:szCs w:val="28"/>
          <w:lang w:eastAsia="ar-SA"/>
        </w:rPr>
        <w:t>-0</w:t>
      </w:r>
      <w:r w:rsidR="00CC4C36">
        <w:rPr>
          <w:rFonts w:ascii="Arial" w:eastAsia="Times New Roman" w:hAnsi="Arial" w:cs="Arial"/>
          <w:sz w:val="28"/>
          <w:szCs w:val="28"/>
          <w:lang w:eastAsia="ar-SA"/>
        </w:rPr>
        <w:t>9</w:t>
      </w:r>
    </w:p>
    <w:p w14:paraId="050B5C44" w14:textId="77777777" w:rsidR="000F7638" w:rsidRDefault="000F763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5372F922" w14:textId="77777777" w:rsidR="000F7638" w:rsidRDefault="000F763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4BDE4F19" w14:textId="77777777" w:rsidR="000F7638" w:rsidRDefault="000F763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0955F208" w14:textId="77777777" w:rsidR="000F7638" w:rsidRDefault="000F763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556B5188" w14:textId="77777777" w:rsidR="000F7638" w:rsidRDefault="000F763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21253D1C" w14:textId="77777777" w:rsidR="000F7638" w:rsidRDefault="000F763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7E3E51EA" w14:textId="77777777" w:rsidR="000F7638" w:rsidRDefault="000F763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2E4A29AD" w14:textId="77777777" w:rsidR="000F7638" w:rsidRDefault="000F763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65ED1577" w14:textId="77777777" w:rsidR="000F7638" w:rsidRDefault="000F763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4150AC1F" w14:textId="77777777" w:rsidR="000F7638" w:rsidRDefault="000F763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32CCFACF" w14:textId="77777777" w:rsidR="000F7638" w:rsidRDefault="000F763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3B9D52AA" w14:textId="77777777" w:rsidR="000F7638" w:rsidRDefault="000F763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4C48B30B" w14:textId="77777777" w:rsidR="000F7638" w:rsidRDefault="000F763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36A8B8D8" w14:textId="77777777" w:rsidR="000F7638" w:rsidRDefault="000F763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70B9944E" w14:textId="77777777" w:rsidR="000F7638" w:rsidRDefault="000F763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62A0CBD8" w14:textId="77777777" w:rsidR="000F7638" w:rsidRDefault="000F7638" w:rsidP="000F7638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33E087C8" w14:textId="77777777" w:rsidR="000F7638" w:rsidRDefault="000F7638" w:rsidP="000F7638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08823458" w14:textId="77777777" w:rsidR="000F7638" w:rsidRDefault="000F763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2C1F766A" w14:textId="47C5C0CC" w:rsidR="000D1D91" w:rsidRPr="000D1D91" w:rsidRDefault="000D1D91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ПРИЛОЖЕНИЕ</w:t>
      </w:r>
    </w:p>
    <w:p w14:paraId="45A62211" w14:textId="77777777" w:rsidR="0009296E" w:rsidRPr="00C11748" w:rsidRDefault="000D1D91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 постановлению администрации</w:t>
      </w:r>
    </w:p>
    <w:p w14:paraId="4E0E866A" w14:textId="489DC881" w:rsidR="000D1D91" w:rsidRPr="000D1D91" w:rsidRDefault="000D1D91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CC4C3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Замостянского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сельского поселения</w:t>
      </w:r>
    </w:p>
    <w:p w14:paraId="1E477C68" w14:textId="7D84F60C" w:rsidR="000D1D91" w:rsidRPr="000D1D91" w:rsidRDefault="00C11748" w:rsidP="000D1D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1174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Суджанского</w:t>
      </w:r>
      <w:r w:rsidR="000D1D91"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</w:t>
      </w:r>
    </w:p>
    <w:p w14:paraId="377C6AD6" w14:textId="5960BD1D" w:rsidR="000D1D91" w:rsidRPr="000D1D91" w:rsidRDefault="000D1D91" w:rsidP="000D1D9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от </w:t>
      </w:r>
      <w:r w:rsidR="00D8546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25.12.2024</w:t>
      </w:r>
      <w:r w:rsidR="0009296E" w:rsidRPr="00C1174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г. № </w:t>
      </w:r>
      <w:r w:rsidR="00D8546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45</w:t>
      </w:r>
    </w:p>
    <w:p w14:paraId="24FE7428" w14:textId="77777777" w:rsidR="00C11748" w:rsidRDefault="00C11748" w:rsidP="000D1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3B1B7167" w14:textId="657A6EED" w:rsidR="000D1D91" w:rsidRPr="000D1D91" w:rsidRDefault="000D1D91" w:rsidP="000D1D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МУНИЦИПАЛЬНАЯ ПРОГРАММА</w:t>
      </w:r>
    </w:p>
    <w:p w14:paraId="26DA5835" w14:textId="5BEFB6AE" w:rsidR="000D1D91" w:rsidRPr="000D1D91" w:rsidRDefault="000D1D91" w:rsidP="000D1D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«Комплексные меры по профилактике терроризма и экстремизма, предупреждения межнациональных конфликтов в </w:t>
      </w:r>
      <w:proofErr w:type="spellStart"/>
      <w:r w:rsidR="00CC4C3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Замостянском</w:t>
      </w:r>
      <w:proofErr w:type="spellEnd"/>
      <w:r w:rsidRPr="000D1D9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сельском поселении на 202</w:t>
      </w:r>
      <w:r w:rsidRPr="00C1174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5</w:t>
      </w:r>
      <w:r w:rsidRPr="000D1D9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– 202</w:t>
      </w:r>
      <w:r w:rsidR="0009296E" w:rsidRPr="00C1174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7</w:t>
      </w:r>
      <w:r w:rsidRPr="000D1D9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годы»</w:t>
      </w:r>
    </w:p>
    <w:p w14:paraId="0566FD1B" w14:textId="77777777" w:rsidR="00C11748" w:rsidRDefault="00C11748" w:rsidP="000D1D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14:paraId="2176B04A" w14:textId="7B584BF5" w:rsidR="000D1D91" w:rsidRPr="00C11748" w:rsidRDefault="000D1D91" w:rsidP="000D1D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Паспорт Программы</w:t>
      </w:r>
    </w:p>
    <w:p w14:paraId="1DFE8B87" w14:textId="77777777" w:rsidR="0009296E" w:rsidRPr="000D1D91" w:rsidRDefault="0009296E" w:rsidP="000D1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6606"/>
      </w:tblGrid>
      <w:tr w:rsidR="000D1D91" w:rsidRPr="000D1D91" w14:paraId="76DF282C" w14:textId="77777777" w:rsidTr="000D1D9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55C1DA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FAA02A" w14:textId="3541DD60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- Муниципальная программа «Комплексные меры по профилактике терроризма и экстремизма, предупреждения межнациональных конфликтов в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Замостянском</w:t>
            </w:r>
            <w:proofErr w:type="spellEnd"/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сельском поселении на 202</w:t>
            </w:r>
            <w:r w:rsidR="00033AD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– 202</w:t>
            </w:r>
            <w:r w:rsidR="00033AD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D1D91" w:rsidRPr="000D1D91" w14:paraId="6070D323" w14:textId="77777777" w:rsidTr="000D1D91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1513AC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Правовая основа Программы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A098B5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Федеральный закон от 25 июля 2002 № 114-ФЗ «О противодействии экстремистской деятельности»,</w:t>
            </w:r>
          </w:p>
          <w:p w14:paraId="3D0F2ED2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Указ Президента Российской Федерации от 15.06. 2006. № 116 «О мерах по противодействию терроризму»</w:t>
            </w:r>
          </w:p>
          <w:p w14:paraId="0A840AAE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 «Концепция государственной миграционной политики Российской Федерации на период до 2025 года», утвержденная Президентом Российской Федерации,</w:t>
            </w:r>
          </w:p>
          <w:p w14:paraId="069A6744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 Федеральный закон от 6 октября 2003 №131-ФЗ «Об общих принципах организации местного самоуправления в Российской Федерации»,</w:t>
            </w:r>
          </w:p>
          <w:p w14:paraId="6C785C10" w14:textId="77EE29C3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- Устав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C1174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0D1D91" w:rsidRPr="000D1D91" w14:paraId="33C5FC81" w14:textId="77777777" w:rsidTr="000D1D9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60D355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985A1E" w14:textId="5312DE42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- </w:t>
            </w:r>
            <w:r w:rsidR="00C1174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</w:t>
            </w: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C1174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сельсовета</w:t>
            </w: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174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D1D91" w:rsidRPr="000D1D91" w14:paraId="549292C4" w14:textId="77777777" w:rsidTr="000D1D91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749EE7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00ED0C" w14:textId="1FA592E6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- </w:t>
            </w:r>
            <w:r w:rsidR="00C1174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</w:t>
            </w:r>
            <w:r w:rsidR="00C11748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="00C11748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C1174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сельсовета</w:t>
            </w:r>
            <w:r w:rsidR="00C11748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174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Суджанского</w:t>
            </w:r>
            <w:proofErr w:type="spellEnd"/>
            <w:r w:rsidR="00C11748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D1D91" w:rsidRPr="000D1D91" w14:paraId="79AE075A" w14:textId="77777777" w:rsidTr="000D1D9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1545E4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2709C1" w14:textId="7F6AA4EE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- </w:t>
            </w:r>
            <w:r w:rsidR="00C1174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</w:t>
            </w:r>
            <w:r w:rsidR="00C11748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="00C11748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C1174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сельсовета</w:t>
            </w:r>
            <w:r w:rsidR="00C11748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174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Суджанского</w:t>
            </w:r>
            <w:proofErr w:type="spellEnd"/>
            <w:r w:rsidR="00C11748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D1D91" w:rsidRPr="000D1D91" w14:paraId="2CCB5DCB" w14:textId="77777777" w:rsidTr="000D1D91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5D0A86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696FDA" w14:textId="4F6AB6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- создание в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Замостянском</w:t>
            </w:r>
            <w:proofErr w:type="spellEnd"/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="00C1174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района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 жизни граждан, проживающих на территории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C1174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сельсовета</w:t>
            </w: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174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района от террористических и экстремистских актов.</w:t>
            </w:r>
          </w:p>
          <w:p w14:paraId="07F4C861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Уменьшение проявлений экстремизма и негативного </w:t>
            </w: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отношения к лицам других национальностей и религиозных конфессий.</w:t>
            </w:r>
          </w:p>
          <w:p w14:paraId="54B7DDF8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Противодействия нелегальной миграции и экстремизму, профилактики проявлений ксенофобии, национальной и расовой нетерпимости.</w:t>
            </w:r>
          </w:p>
        </w:tc>
      </w:tr>
      <w:tr w:rsidR="000D1D91" w:rsidRPr="000D1D91" w14:paraId="0D2888F0" w14:textId="77777777" w:rsidTr="000D1D9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DA0167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7478EE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 Информирование населения сельского поселения по вопросам противодействия терроризму и экстремизму.</w:t>
            </w:r>
          </w:p>
          <w:p w14:paraId="0D4FF1E5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14:paraId="4EFF90D8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 Пропаганда толерантного поведения к людям других национальностей и религиозных конфессий.</w:t>
            </w:r>
          </w:p>
          <w:p w14:paraId="3D648037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4. Защита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  <w:p w14:paraId="53979E56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5. Совершенствование механизмов обеспечения законности и правопорядка в сфере межнациональных отношений в сельском поселении.</w:t>
            </w:r>
          </w:p>
          <w:p w14:paraId="7AA239B5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6. Воспитание толерантности через систему образования.</w:t>
            </w:r>
          </w:p>
          <w:p w14:paraId="3C8CC73F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7. Укрепление толерантности и профилактика экстремизма в молодежной среде.</w:t>
            </w:r>
          </w:p>
          <w:p w14:paraId="7FC48457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8. Поддержание межконфессионального мира и согласия в муниципальном образовании.</w:t>
            </w:r>
          </w:p>
          <w:p w14:paraId="3115F03F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9. Противодействие нелегальной миграции и экстремизму.</w:t>
            </w:r>
          </w:p>
          <w:p w14:paraId="31AE776E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10. Профилактика проявлений ксенофобии, национальной и расовой нетерпимости.</w:t>
            </w:r>
          </w:p>
        </w:tc>
      </w:tr>
      <w:tr w:rsidR="000D1D91" w:rsidRPr="000D1D91" w14:paraId="63C25250" w14:textId="77777777" w:rsidTr="000D1D91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1A07B9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A7284F" w14:textId="10B05296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- 202</w:t>
            </w:r>
            <w:r w:rsidR="0009296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-202</w:t>
            </w:r>
            <w:r w:rsidR="0009296E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D1D91" w:rsidRPr="000D1D91" w14:paraId="73B455EF" w14:textId="77777777" w:rsidTr="000D1D9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DCAB65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A7FD7D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выполнение программы предусматривается без финансовых затрат из средств местного бюджета.</w:t>
            </w:r>
          </w:p>
        </w:tc>
      </w:tr>
      <w:tr w:rsidR="000D1D91" w:rsidRPr="000D1D91" w14:paraId="4750AC0C" w14:textId="77777777" w:rsidTr="000D1D91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51B47F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8663F3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укрепление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конверсионных сообществ.</w:t>
            </w:r>
          </w:p>
          <w:p w14:paraId="3BB525C3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Содействие национально - культурному взаимодействию в сельском поселении.</w:t>
            </w:r>
          </w:p>
          <w:p w14:paraId="2F76846E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Поддержание межконфессионального мира и согласия в сельском поселении.</w:t>
            </w:r>
          </w:p>
          <w:p w14:paraId="70C33A96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Отсутствие свастики и иных элементов экстремистской направленности на объектах инфраструктуры сельского поселения.</w:t>
            </w:r>
          </w:p>
          <w:p w14:paraId="0CAB8967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14:paraId="2BC2E01A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Формирование единого информационного пространства для пропаганды и распространения на территории сельского поселения идей толерантности, гражданской солидарности, уважения к другим культурам.</w:t>
            </w:r>
          </w:p>
          <w:p w14:paraId="6E1C1B50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Снижение риска возникновения конфликтных ситуаций среди населения сельского поселения в результате миграции.</w:t>
            </w:r>
          </w:p>
        </w:tc>
      </w:tr>
      <w:tr w:rsidR="000D1D91" w:rsidRPr="000D1D91" w14:paraId="4A7A0BA1" w14:textId="77777777" w:rsidTr="000D1D9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E5160E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Контроль за исполнением Программы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8C2526" w14:textId="31680FBA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исполнением Программы осуществляется администрацией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bookmarkStart w:id="3" w:name="_Hlk185504536"/>
            <w:r w:rsidR="00C1174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сельсовета</w:t>
            </w: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bookmarkEnd w:id="3"/>
            <w:proofErr w:type="spellStart"/>
            <w:r w:rsidR="00C11748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14:paraId="282E0DE7" w14:textId="77777777" w:rsidR="0009296E" w:rsidRDefault="0009296E" w:rsidP="000D1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583923BE" w14:textId="77777777" w:rsidR="000F7638" w:rsidRPr="00F95E41" w:rsidRDefault="000F7638" w:rsidP="000F7638">
      <w:pPr>
        <w:pStyle w:val="a4"/>
        <w:spacing w:before="0" w:after="0"/>
        <w:jc w:val="center"/>
        <w:rPr>
          <w:rStyle w:val="a3"/>
          <w:sz w:val="28"/>
          <w:szCs w:val="28"/>
        </w:rPr>
      </w:pPr>
      <w:r w:rsidRPr="00F95E41">
        <w:rPr>
          <w:rStyle w:val="a3"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65523C08" w14:textId="77777777" w:rsidR="0009296E" w:rsidRPr="000D1D91" w:rsidRDefault="0009296E" w:rsidP="0009296E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11D42545" w14:textId="740A9288" w:rsidR="000D1D91" w:rsidRPr="000D1D91" w:rsidRDefault="000D1D91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Необходимость разработки муниципальной программы «Комплексные меры по профилактике терроризма и экстремизма, предупреждения межнациональных конфликтов в </w:t>
      </w:r>
      <w:proofErr w:type="spellStart"/>
      <w:r w:rsidR="00CC4C3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Замостянском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сельском поселении на 202</w:t>
      </w:r>
      <w:r w:rsidR="0009296E" w:rsidRPr="0009296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</w:t>
      </w: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– 202</w:t>
      </w:r>
      <w:r w:rsidR="00C1174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</w:t>
      </w: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годы» (далее - Программа) связана с реализацией полномочий органов местного самоуправления по профилактике терроризма и экстремизма на территории </w:t>
      </w:r>
      <w:proofErr w:type="spellStart"/>
      <w:r w:rsidR="00CC4C3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Замостянского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C1174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сельсовета</w:t>
      </w:r>
      <w:r w:rsidR="00C11748"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C1174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Суджанского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района,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  <w:proofErr w:type="gramEnd"/>
    </w:p>
    <w:p w14:paraId="12A68669" w14:textId="5137AD37" w:rsidR="000D1D91" w:rsidRPr="000D1D91" w:rsidRDefault="000D1D91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Разработка Программы вызвана необходимостью поддержания стабильной общественно-политической обстановки и профилактики экстремизма на территории </w:t>
      </w:r>
      <w:r w:rsidR="00C1174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сельсовета</w:t>
      </w: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в частности, в сфере межнациональных отношений.</w:t>
      </w:r>
    </w:p>
    <w:p w14:paraId="197F226B" w14:textId="5AFE86A7" w:rsidR="000D1D91" w:rsidRPr="000D1D91" w:rsidRDefault="000D1D91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Администрация </w:t>
      </w:r>
      <w:proofErr w:type="spellStart"/>
      <w:r w:rsidR="00CC4C3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Замостянского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C1174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сельсовета</w:t>
      </w:r>
      <w:r w:rsidR="00C11748"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C1174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Суджанского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 предпринимается комплекс мер, направленных на обеспечение социально-экономической стабильности, профилактику и предупреждение межэтнических конфликтов и содействие национально-культурному развитию народов.</w:t>
      </w:r>
    </w:p>
    <w:p w14:paraId="3D582628" w14:textId="77777777" w:rsidR="000D1D91" w:rsidRPr="000D1D91" w:rsidRDefault="000D1D91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Этнический аспект оказывает значительное влияние на формирование стратегии управления сельским поселением.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этно-социальной структуры населения сельского поселения.</w:t>
      </w:r>
    </w:p>
    <w:p w14:paraId="79BCAAB7" w14:textId="401AAFF1" w:rsidR="000D1D91" w:rsidRPr="000D1D91" w:rsidRDefault="000D1D91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Необходимо вести работу по укреплению межнациональных и межконфессиональных отношений и профилактике межнациональных конфликтов в </w:t>
      </w:r>
      <w:proofErr w:type="spellStart"/>
      <w:r w:rsidR="00CC4C3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Замостянском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C1174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сельсовете</w:t>
      </w:r>
      <w:r w:rsidR="00C11748"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C1174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Суджанского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</w:t>
      </w: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экономическому развитию сельского поселения, активизации взаимодействия с органами местного самоуправления поселения.</w:t>
      </w:r>
      <w:proofErr w:type="gramEnd"/>
    </w:p>
    <w:p w14:paraId="55EE14AF" w14:textId="56F5AFAF" w:rsidR="000D1D91" w:rsidRDefault="000D1D91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Утверждение муниципальной программы «Комплексные меры по профилактике терроризма и экстремизма, предупреждения межнациональных конфликтов в </w:t>
      </w:r>
      <w:proofErr w:type="spellStart"/>
      <w:r w:rsidR="00CC4C3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Замостянском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C1174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сельсовете</w:t>
      </w: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на 20</w:t>
      </w:r>
      <w:r w:rsidR="00C1174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25</w:t>
      </w: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– 202</w:t>
      </w:r>
      <w:r w:rsidR="00C1174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</w:t>
      </w: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годы» 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задач.</w:t>
      </w:r>
    </w:p>
    <w:p w14:paraId="40D14C72" w14:textId="77777777" w:rsidR="00C11748" w:rsidRPr="000D1D91" w:rsidRDefault="00C11748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54CE05A9" w14:textId="77777777" w:rsidR="000F7638" w:rsidRPr="000F7638" w:rsidRDefault="000F7638" w:rsidP="000F763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kern w:val="1"/>
          <w:sz w:val="28"/>
          <w:szCs w:val="28"/>
          <w:lang w:eastAsia="ar-SA"/>
        </w:rPr>
      </w:pPr>
      <w:r w:rsidRPr="000F7638">
        <w:rPr>
          <w:rFonts w:ascii="Arial" w:eastAsia="Calibri" w:hAnsi="Arial" w:cs="Arial"/>
          <w:b/>
          <w:kern w:val="1"/>
          <w:sz w:val="28"/>
          <w:szCs w:val="28"/>
          <w:lang w:eastAsia="ar-SA"/>
        </w:rPr>
        <w:t>2.Приоритеты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7EBC0439" w14:textId="77777777" w:rsidR="000F7638" w:rsidRPr="000F7638" w:rsidRDefault="000F7638" w:rsidP="000F7638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14:paraId="0DFB0B20" w14:textId="77777777" w:rsidR="000F7638" w:rsidRPr="000F7638" w:rsidRDefault="000F7638" w:rsidP="000F7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0F7638">
        <w:rPr>
          <w:rFonts w:ascii="Arial" w:eastAsia="Times New Roman" w:hAnsi="Arial" w:cs="Arial"/>
          <w:b/>
          <w:sz w:val="26"/>
          <w:szCs w:val="26"/>
          <w:lang w:eastAsia="ar-SA"/>
        </w:rPr>
        <w:t>2.1. Приоритеты муниципальной политики в сфере реализации Программы</w:t>
      </w:r>
    </w:p>
    <w:p w14:paraId="72E68D62" w14:textId="77777777" w:rsidR="000F7638" w:rsidRPr="000F7638" w:rsidRDefault="000F7638" w:rsidP="000F7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6"/>
          <w:szCs w:val="26"/>
          <w:lang w:eastAsia="ar-SA"/>
        </w:rPr>
      </w:pPr>
    </w:p>
    <w:p w14:paraId="1CF667A5" w14:textId="6678F853" w:rsidR="0036091B" w:rsidRDefault="000F7638" w:rsidP="00701F95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7638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>П</w:t>
      </w:r>
      <w:r w:rsidRPr="000F7638"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риоритеты муниципальной политики в сфере реализации </w:t>
      </w:r>
      <w:r w:rsidRPr="000F7638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 xml:space="preserve">муниципальной программы заключаются </w:t>
      </w:r>
      <w:r w:rsidR="00701F95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 xml:space="preserve">в </w:t>
      </w:r>
      <w:r w:rsidR="00701F95"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поддержани</w:t>
      </w:r>
      <w:r w:rsidR="00701F9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</w:t>
      </w:r>
      <w:r w:rsidR="00701F95"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</w:t>
      </w:r>
    </w:p>
    <w:p w14:paraId="5BA29A92" w14:textId="77777777" w:rsidR="00701F95" w:rsidRDefault="00701F95" w:rsidP="00701F95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8318104" w14:textId="1E2F705D" w:rsidR="0036091B" w:rsidRPr="0036091B" w:rsidRDefault="0036091B" w:rsidP="003609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091B">
        <w:rPr>
          <w:rFonts w:ascii="Arial" w:eastAsia="Times New Roman" w:hAnsi="Arial" w:cs="Arial"/>
          <w:b/>
          <w:sz w:val="24"/>
          <w:szCs w:val="24"/>
          <w:lang w:eastAsia="ar-SA"/>
        </w:rPr>
        <w:t>2.2. Цели, задачи и показатели (индикаторы) достижения целей и решения задач</w:t>
      </w:r>
      <w:r w:rsidRPr="0036091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6091B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программы, описание основных ожидаемых конечных результатов муниципальной программы</w:t>
      </w:r>
    </w:p>
    <w:p w14:paraId="02266235" w14:textId="77777777" w:rsidR="00C11748" w:rsidRDefault="00C11748" w:rsidP="0009296E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6C6DDF37" w14:textId="386E7FB7" w:rsidR="000D1D91" w:rsidRPr="000D1D91" w:rsidRDefault="000D1D91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Целями Программы являются:</w:t>
      </w:r>
    </w:p>
    <w:p w14:paraId="4E1926A8" w14:textId="77777777" w:rsidR="000D1D91" w:rsidRPr="000D1D91" w:rsidRDefault="000D1D91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обеспечение укрепления межнациональных и межконфессиональных отношений;</w:t>
      </w:r>
    </w:p>
    <w:p w14:paraId="35ECE79A" w14:textId="77777777" w:rsidR="000D1D91" w:rsidRPr="000D1D91" w:rsidRDefault="000D1D91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- </w:t>
      </w:r>
      <w:bookmarkStart w:id="4" w:name="_Hlk185509510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поддержание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</w:t>
      </w:r>
      <w:bookmarkEnd w:id="4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;</w:t>
      </w:r>
    </w:p>
    <w:p w14:paraId="5C7DE05A" w14:textId="77777777" w:rsidR="000D1D91" w:rsidRPr="000D1D91" w:rsidRDefault="000D1D91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предотвращение этнических конфликтов.</w:t>
      </w:r>
    </w:p>
    <w:p w14:paraId="6414BBA1" w14:textId="77777777" w:rsidR="000D1D91" w:rsidRPr="000D1D91" w:rsidRDefault="000D1D91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14:paraId="0A6EEEA7" w14:textId="77777777" w:rsidR="000D1D91" w:rsidRPr="000D1D91" w:rsidRDefault="000D1D91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укрепление межэтнического сотрудничества, мира и согласия, обеспечение терпимости в межнациональных отношениях,</w:t>
      </w:r>
    </w:p>
    <w:p w14:paraId="5CC62401" w14:textId="77777777" w:rsidR="000D1D91" w:rsidRPr="000D1D91" w:rsidRDefault="000D1D91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поддержка и распространение идей духовного единства и межэтнического согласия;</w:t>
      </w:r>
    </w:p>
    <w:p w14:paraId="38602211" w14:textId="00FD4DE1" w:rsidR="000D1D91" w:rsidRDefault="000D1D91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- развитие национальных культур народов, проживающих в </w:t>
      </w:r>
      <w:proofErr w:type="spellStart"/>
      <w:r w:rsidR="00CC4C3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Замостянском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C1174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</w:t>
      </w:r>
      <w:r w:rsidR="000F76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ельсовете</w:t>
      </w: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C1174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Суджанского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района.</w:t>
      </w:r>
    </w:p>
    <w:p w14:paraId="22663EEE" w14:textId="77777777" w:rsidR="00A617B7" w:rsidRDefault="00A617B7" w:rsidP="00A617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14:paraId="35787903" w14:textId="325AADAB" w:rsidR="00A617B7" w:rsidRDefault="00A617B7" w:rsidP="00A617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2.3.</w:t>
      </w:r>
      <w:r w:rsidRPr="000D1D9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Объемы и сроки реализации муниципальной Программы</w:t>
      </w:r>
    </w:p>
    <w:p w14:paraId="69C733C4" w14:textId="77777777" w:rsidR="00A617B7" w:rsidRPr="000D1D91" w:rsidRDefault="00A617B7" w:rsidP="00A617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</w:p>
    <w:p w14:paraId="6D34D291" w14:textId="1A19D194" w:rsidR="0036091B" w:rsidRDefault="00A617B7" w:rsidP="00A617B7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Сроки реализации программы – 202</w:t>
      </w: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</w:t>
      </w: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– 202</w:t>
      </w: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</w:t>
      </w: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г. г., без финансовых затрат из местного бюджета</w:t>
      </w:r>
    </w:p>
    <w:p w14:paraId="6F43E2A4" w14:textId="77777777" w:rsidR="00D8546F" w:rsidRDefault="00D8546F" w:rsidP="0036091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kern w:val="1"/>
          <w:sz w:val="28"/>
          <w:szCs w:val="28"/>
          <w:lang w:eastAsia="ar-SA"/>
        </w:rPr>
      </w:pPr>
    </w:p>
    <w:p w14:paraId="5414CB12" w14:textId="77777777" w:rsidR="0036091B" w:rsidRPr="0036091B" w:rsidRDefault="0036091B" w:rsidP="0036091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kern w:val="1"/>
          <w:sz w:val="28"/>
          <w:szCs w:val="28"/>
          <w:lang w:eastAsia="ar-SA"/>
        </w:rPr>
      </w:pPr>
      <w:r w:rsidRPr="0036091B">
        <w:rPr>
          <w:rFonts w:ascii="Arial" w:eastAsia="Calibri" w:hAnsi="Arial" w:cs="Arial"/>
          <w:b/>
          <w:kern w:val="1"/>
          <w:sz w:val="28"/>
          <w:szCs w:val="28"/>
          <w:lang w:eastAsia="ar-SA"/>
        </w:rPr>
        <w:lastRenderedPageBreak/>
        <w:t>3. Сведения о показателях и индикаторах муниципальной программы</w:t>
      </w:r>
    </w:p>
    <w:p w14:paraId="3CBF6202" w14:textId="77777777" w:rsidR="0036091B" w:rsidRPr="0036091B" w:rsidRDefault="0036091B" w:rsidP="0036091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14:paraId="151FB2DB" w14:textId="77777777" w:rsidR="0036091B" w:rsidRPr="0036091B" w:rsidRDefault="0036091B" w:rsidP="0036091B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6091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14:paraId="7C1D4403" w14:textId="77777777" w:rsidR="0036091B" w:rsidRPr="0036091B" w:rsidRDefault="0036091B" w:rsidP="0036091B">
      <w:pPr>
        <w:suppressAutoHyphens/>
        <w:autoSpaceDE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6091B">
        <w:rPr>
          <w:rFonts w:ascii="Arial" w:eastAsia="Times New Roman" w:hAnsi="Arial" w:cs="Arial"/>
          <w:sz w:val="24"/>
          <w:szCs w:val="24"/>
          <w:lang w:eastAsia="ar-SA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14:paraId="09C719BC" w14:textId="77777777" w:rsidR="0036091B" w:rsidRPr="0036091B" w:rsidRDefault="0036091B" w:rsidP="0036091B">
      <w:pPr>
        <w:suppressAutoHyphens/>
        <w:autoSpaceDE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6091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14:paraId="0A0A9C24" w14:textId="77777777" w:rsidR="0036091B" w:rsidRPr="000D1D91" w:rsidRDefault="0036091B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23CB7CA6" w14:textId="77777777" w:rsidR="00C11748" w:rsidRDefault="00C11748" w:rsidP="0009296E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5B07A8A3" w14:textId="776EAC19" w:rsidR="000D1D91" w:rsidRPr="000D1D91" w:rsidRDefault="0036091B" w:rsidP="00C1174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4</w:t>
      </w:r>
      <w:r w:rsidR="000D1D91" w:rsidRPr="000D1D9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Обобщенная</w:t>
      </w:r>
      <w:r w:rsidR="000D1D91" w:rsidRPr="000D1D91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характеристика программных мероприятий</w:t>
      </w:r>
    </w:p>
    <w:p w14:paraId="6712D4E2" w14:textId="77777777" w:rsidR="00C11748" w:rsidRDefault="00C11748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4FDD5379" w14:textId="1B437B82" w:rsidR="000D1D91" w:rsidRPr="000D1D91" w:rsidRDefault="000D1D91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сельском поселении, профилактику межэтнических конфликтов планируется через муниципальную программу «Комплексные меры по профилактике терроризма и экстремизма, предупреждения межнациональных конфликтов в </w:t>
      </w:r>
      <w:proofErr w:type="spellStart"/>
      <w:r w:rsidR="00CC4C36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Замостянском</w:t>
      </w:r>
      <w:proofErr w:type="spellEnd"/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сельском поселении на 202</w:t>
      </w:r>
      <w:r w:rsidR="000F76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</w:t>
      </w: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– 202</w:t>
      </w:r>
      <w:r w:rsidR="000F763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</w:t>
      </w: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годы».</w:t>
      </w:r>
    </w:p>
    <w:p w14:paraId="78D83620" w14:textId="24AD7976" w:rsidR="000D1D91" w:rsidRDefault="000D1D91" w:rsidP="00C1174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D1D9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</w:t>
      </w:r>
    </w:p>
    <w:p w14:paraId="3C8A7C6F" w14:textId="6CA85D11" w:rsidR="00C11748" w:rsidRDefault="00C11748" w:rsidP="0009296E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3CAE4FA5" w14:textId="1483480B" w:rsidR="0036091B" w:rsidRPr="0036091B" w:rsidRDefault="00A617B7" w:rsidP="0036091B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5</w:t>
      </w:r>
      <w:r w:rsidR="0036091B" w:rsidRPr="0036091B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.</w:t>
      </w:r>
      <w:r w:rsidR="0036091B" w:rsidRPr="0036091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6091B" w:rsidRPr="0036091B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Обобщенная характеристика мер государственного регулирования </w:t>
      </w:r>
      <w:r w:rsidR="0036091B" w:rsidRPr="0036091B"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  <w:t>в сфере реализации муниципальной программы</w:t>
      </w:r>
    </w:p>
    <w:p w14:paraId="06323387" w14:textId="77777777" w:rsidR="0036091B" w:rsidRPr="0036091B" w:rsidRDefault="0036091B" w:rsidP="0036091B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</w:p>
    <w:p w14:paraId="4EEF7990" w14:textId="77777777" w:rsidR="0036091B" w:rsidRPr="0036091B" w:rsidRDefault="0036091B" w:rsidP="0036091B">
      <w:pPr>
        <w:suppressAutoHyphens/>
        <w:autoSpaceDE w:val="0"/>
        <w:spacing w:after="0" w:line="240" w:lineRule="auto"/>
        <w:ind w:firstLine="1134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36091B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14:paraId="54177A01" w14:textId="77777777" w:rsidR="0036091B" w:rsidRPr="0036091B" w:rsidRDefault="0036091B" w:rsidP="0036091B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</w:p>
    <w:p w14:paraId="23B05966" w14:textId="6EB3A2B2" w:rsidR="0036091B" w:rsidRPr="0036091B" w:rsidRDefault="00A617B7" w:rsidP="0036091B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6</w:t>
      </w:r>
      <w:r w:rsidR="0036091B" w:rsidRPr="0036091B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. Прогноз сводных показателей муниципальных заданий по этапам реализации муниципальной программы (при оказании муниципальными учреждениями </w:t>
      </w:r>
      <w:proofErr w:type="spellStart"/>
      <w:r w:rsidR="00CC4C36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Замостянского</w:t>
      </w:r>
      <w:proofErr w:type="spellEnd"/>
      <w:r w:rsidR="0036091B" w:rsidRPr="0036091B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 сельсовета муниципальных услуг (работ) в рамках муниципальной программы)</w:t>
      </w:r>
    </w:p>
    <w:p w14:paraId="3F625A26" w14:textId="77777777" w:rsidR="0036091B" w:rsidRPr="0036091B" w:rsidRDefault="0036091B" w:rsidP="0036091B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3B293135" w14:textId="77777777" w:rsidR="0036091B" w:rsidRPr="0036091B" w:rsidRDefault="0036091B" w:rsidP="0036091B">
      <w:pPr>
        <w:suppressAutoHyphens/>
        <w:autoSpaceDE w:val="0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6091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Муниципальные задания в рамках реализации Программы не предусмотрены.</w:t>
      </w:r>
    </w:p>
    <w:p w14:paraId="36518A15" w14:textId="77777777" w:rsidR="0036091B" w:rsidRPr="0036091B" w:rsidRDefault="0036091B" w:rsidP="0036091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24AB02" w14:textId="77777777" w:rsidR="0036091B" w:rsidRDefault="0036091B" w:rsidP="0036091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14:paraId="205FCAB8" w14:textId="77777777" w:rsidR="00D8546F" w:rsidRDefault="00D8546F" w:rsidP="0036091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14:paraId="15F0C804" w14:textId="77777777" w:rsidR="00D8546F" w:rsidRDefault="00D8546F" w:rsidP="0036091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14:paraId="51360CC1" w14:textId="77777777" w:rsidR="00D8546F" w:rsidRPr="0036091B" w:rsidRDefault="00D8546F" w:rsidP="0036091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14:paraId="7CC14D48" w14:textId="696327F8" w:rsidR="0036091B" w:rsidRPr="0036091B" w:rsidRDefault="00A617B7" w:rsidP="0036091B">
      <w:pPr>
        <w:suppressAutoHyphens/>
        <w:autoSpaceDE w:val="0"/>
        <w:spacing w:after="0" w:line="240" w:lineRule="auto"/>
        <w:jc w:val="center"/>
        <w:rPr>
          <w:rFonts w:ascii="Arial" w:eastAsia="Arial CYR" w:hAnsi="Arial" w:cs="Arial"/>
          <w:b/>
          <w:bCs/>
          <w:color w:val="292D24"/>
          <w:kern w:val="1"/>
          <w:sz w:val="28"/>
          <w:szCs w:val="28"/>
          <w:lang w:eastAsia="hi-IN" w:bidi="hi-IN"/>
        </w:rPr>
      </w:pPr>
      <w:r>
        <w:rPr>
          <w:rFonts w:ascii="Arial" w:eastAsia="Arial" w:hAnsi="Arial" w:cs="Arial"/>
          <w:b/>
          <w:bCs/>
          <w:color w:val="292D24"/>
          <w:kern w:val="1"/>
          <w:sz w:val="28"/>
          <w:szCs w:val="28"/>
          <w:lang w:eastAsia="hi-IN" w:bidi="hi-IN"/>
        </w:rPr>
        <w:lastRenderedPageBreak/>
        <w:t>7</w:t>
      </w:r>
      <w:r w:rsidR="0036091B" w:rsidRPr="0036091B">
        <w:rPr>
          <w:rFonts w:ascii="Arial" w:eastAsia="Arial" w:hAnsi="Arial" w:cs="Arial"/>
          <w:b/>
          <w:bCs/>
          <w:color w:val="292D24"/>
          <w:kern w:val="1"/>
          <w:sz w:val="28"/>
          <w:szCs w:val="28"/>
          <w:lang w:eastAsia="hi-IN" w:bidi="hi-IN"/>
        </w:rPr>
        <w:t xml:space="preserve">. </w:t>
      </w:r>
      <w:r w:rsidR="0036091B" w:rsidRPr="0036091B">
        <w:rPr>
          <w:rFonts w:ascii="Arial" w:eastAsia="Arial CYR" w:hAnsi="Arial" w:cs="Arial"/>
          <w:b/>
          <w:bCs/>
          <w:color w:val="292D24"/>
          <w:kern w:val="1"/>
          <w:sz w:val="28"/>
          <w:szCs w:val="28"/>
          <w:lang w:eastAsia="hi-IN" w:bidi="hi-IN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14:paraId="1EBEBB7E" w14:textId="77777777" w:rsidR="0036091B" w:rsidRPr="0036091B" w:rsidRDefault="0036091B" w:rsidP="0036091B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162B9FD3" w14:textId="49DB7CBE" w:rsidR="0036091B" w:rsidRPr="0036091B" w:rsidRDefault="0036091B" w:rsidP="0036091B">
      <w:pPr>
        <w:suppressAutoHyphens/>
        <w:autoSpaceDE w:val="0"/>
        <w:spacing w:after="0" w:line="240" w:lineRule="auto"/>
        <w:ind w:firstLine="1134"/>
        <w:jc w:val="both"/>
        <w:rPr>
          <w:rFonts w:ascii="Arial" w:eastAsia="Arial CYR" w:hAnsi="Arial" w:cs="Arial"/>
          <w:color w:val="292D24"/>
          <w:sz w:val="24"/>
          <w:szCs w:val="24"/>
          <w:lang w:eastAsia="ar-SA"/>
        </w:rPr>
      </w:pPr>
      <w:r w:rsidRPr="0036091B">
        <w:rPr>
          <w:rFonts w:ascii="Arial" w:eastAsia="Arial CYR" w:hAnsi="Arial" w:cs="Arial"/>
          <w:color w:val="292D24"/>
          <w:sz w:val="24"/>
          <w:szCs w:val="24"/>
          <w:lang w:eastAsia="ar-SA"/>
        </w:rPr>
        <w:t>Выделение ресурсов на реализацию основных мероприятий Программы не планируется.</w:t>
      </w:r>
    </w:p>
    <w:p w14:paraId="229F2D55" w14:textId="77777777" w:rsidR="0036091B" w:rsidRPr="0036091B" w:rsidRDefault="0036091B" w:rsidP="0036091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14:paraId="4F9ADAE3" w14:textId="3F91FFD6" w:rsidR="0036091B" w:rsidRPr="0036091B" w:rsidRDefault="00A617B7" w:rsidP="0036091B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8</w:t>
      </w:r>
      <w:r w:rsidR="0036091B" w:rsidRPr="0036091B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14:paraId="02CC1B79" w14:textId="77777777" w:rsidR="0036091B" w:rsidRPr="0036091B" w:rsidRDefault="0036091B" w:rsidP="0036091B">
      <w:pPr>
        <w:shd w:val="clear" w:color="auto" w:fill="FFFFFF"/>
        <w:suppressAutoHyphens/>
        <w:spacing w:after="0" w:line="240" w:lineRule="auto"/>
        <w:ind w:firstLine="370"/>
        <w:jc w:val="center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</w:p>
    <w:p w14:paraId="6B469EBC" w14:textId="77777777" w:rsidR="0036091B" w:rsidRPr="0036091B" w:rsidRDefault="0036091B" w:rsidP="0036091B">
      <w:pPr>
        <w:suppressAutoHyphens/>
        <w:spacing w:after="0" w:line="240" w:lineRule="auto"/>
        <w:ind w:firstLine="1134"/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36091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При реализации 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программы.</w:t>
      </w:r>
    </w:p>
    <w:p w14:paraId="0F4491D5" w14:textId="77777777" w:rsidR="0036091B" w:rsidRPr="0036091B" w:rsidRDefault="0036091B" w:rsidP="0036091B">
      <w:pPr>
        <w:suppressAutoHyphens/>
        <w:spacing w:after="0" w:line="240" w:lineRule="auto"/>
        <w:ind w:firstLine="1134"/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36091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не наступление которых не зависит от действий ответственного исполнителя программы.</w:t>
      </w:r>
    </w:p>
    <w:p w14:paraId="549B426A" w14:textId="77777777" w:rsidR="0036091B" w:rsidRPr="0036091B" w:rsidRDefault="0036091B" w:rsidP="0036091B">
      <w:pPr>
        <w:suppressAutoHyphens/>
        <w:autoSpaceDE w:val="0"/>
        <w:spacing w:after="0" w:line="240" w:lineRule="auto"/>
        <w:ind w:firstLine="1134"/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36091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Внутренние риски могут являться следствием:</w:t>
      </w:r>
    </w:p>
    <w:p w14:paraId="634FB286" w14:textId="77777777" w:rsidR="0036091B" w:rsidRPr="0036091B" w:rsidRDefault="0036091B" w:rsidP="0036091B">
      <w:pPr>
        <w:suppressAutoHyphens/>
        <w:autoSpaceDE w:val="0"/>
        <w:spacing w:after="0" w:line="240" w:lineRule="auto"/>
        <w:ind w:firstLine="1134"/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36091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- 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14:paraId="0380AC9A" w14:textId="77777777" w:rsidR="0036091B" w:rsidRPr="0036091B" w:rsidRDefault="0036091B" w:rsidP="0036091B">
      <w:pPr>
        <w:suppressAutoHyphens/>
        <w:autoSpaceDE w:val="0"/>
        <w:spacing w:after="0" w:line="240" w:lineRule="auto"/>
        <w:ind w:firstLine="1134"/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36091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- несвоевременных разработки, согласования и принятия документов, обеспечивающих выполнение мероприятий муниципальной программы;</w:t>
      </w:r>
    </w:p>
    <w:p w14:paraId="7A6A5553" w14:textId="77777777" w:rsidR="0036091B" w:rsidRPr="0036091B" w:rsidRDefault="0036091B" w:rsidP="0036091B">
      <w:pPr>
        <w:suppressAutoHyphens/>
        <w:autoSpaceDE w:val="0"/>
        <w:spacing w:after="0" w:line="240" w:lineRule="auto"/>
        <w:ind w:firstLine="1134"/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36091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- 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14:paraId="5C5858FF" w14:textId="77777777" w:rsidR="0036091B" w:rsidRPr="0036091B" w:rsidRDefault="0036091B" w:rsidP="0036091B">
      <w:pPr>
        <w:suppressAutoHyphens/>
        <w:autoSpaceDE w:val="0"/>
        <w:spacing w:after="0" w:line="240" w:lineRule="auto"/>
        <w:ind w:firstLine="1134"/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36091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Мерами управления внутренними рисками являются:</w:t>
      </w:r>
    </w:p>
    <w:p w14:paraId="445B149D" w14:textId="77777777" w:rsidR="0036091B" w:rsidRPr="0036091B" w:rsidRDefault="0036091B" w:rsidP="0036091B">
      <w:pPr>
        <w:suppressAutoHyphens/>
        <w:autoSpaceDE w:val="0"/>
        <w:spacing w:after="0" w:line="240" w:lineRule="auto"/>
        <w:ind w:firstLine="1134"/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36091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- детальное планирование хода реализации муниципальной программы;</w:t>
      </w:r>
    </w:p>
    <w:p w14:paraId="7532AD0A" w14:textId="77777777" w:rsidR="0036091B" w:rsidRPr="0036091B" w:rsidRDefault="0036091B" w:rsidP="0036091B">
      <w:pPr>
        <w:suppressAutoHyphens/>
        <w:autoSpaceDE w:val="0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pacing w:val="-4"/>
          <w:kern w:val="1"/>
          <w:sz w:val="24"/>
          <w:szCs w:val="24"/>
          <w:lang w:eastAsia="hi-IN" w:bidi="hi-IN"/>
        </w:rPr>
      </w:pPr>
      <w:r w:rsidRPr="0036091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- оперативный мониторинг выполнения мероприятий муниципальной программы;</w:t>
      </w:r>
    </w:p>
    <w:p w14:paraId="342548F4" w14:textId="77777777" w:rsidR="0036091B" w:rsidRPr="0036091B" w:rsidRDefault="0036091B" w:rsidP="0036091B">
      <w:pPr>
        <w:shd w:val="clear" w:color="auto" w:fill="FFFFFF"/>
        <w:suppressAutoHyphens/>
        <w:autoSpaceDE w:val="0"/>
        <w:spacing w:after="0" w:line="240" w:lineRule="auto"/>
        <w:ind w:firstLine="1134"/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36091B">
        <w:rPr>
          <w:rFonts w:ascii="Arial" w:eastAsia="Times New Roman" w:hAnsi="Arial" w:cs="Arial"/>
          <w:b/>
          <w:bCs/>
          <w:color w:val="000000"/>
          <w:spacing w:val="-4"/>
          <w:kern w:val="1"/>
          <w:sz w:val="24"/>
          <w:szCs w:val="24"/>
          <w:lang w:eastAsia="hi-IN" w:bidi="hi-IN"/>
        </w:rPr>
        <w:t xml:space="preserve">- </w:t>
      </w:r>
      <w:r w:rsidRPr="0036091B">
        <w:rPr>
          <w:rFonts w:ascii="Arial" w:eastAsia="Times New Roman" w:hAnsi="Arial" w:cs="Arial"/>
          <w:color w:val="000000"/>
          <w:spacing w:val="-4"/>
          <w:kern w:val="1"/>
          <w:sz w:val="24"/>
          <w:szCs w:val="24"/>
          <w:lang w:eastAsia="hi-IN" w:bidi="hi-IN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14:paraId="156C76E9" w14:textId="77777777" w:rsidR="0036091B" w:rsidRPr="0036091B" w:rsidRDefault="0036091B" w:rsidP="0036091B">
      <w:pPr>
        <w:suppressAutoHyphens/>
        <w:autoSpaceDE w:val="0"/>
        <w:spacing w:after="0" w:line="240" w:lineRule="auto"/>
        <w:ind w:firstLine="1134"/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36091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Внешние риски могут являться следствием:</w:t>
      </w:r>
    </w:p>
    <w:p w14:paraId="7D1A79F2" w14:textId="77777777" w:rsidR="0036091B" w:rsidRPr="0036091B" w:rsidRDefault="0036091B" w:rsidP="0036091B">
      <w:pPr>
        <w:suppressAutoHyphens/>
        <w:spacing w:after="0" w:line="240" w:lineRule="auto"/>
        <w:ind w:firstLine="1134"/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36091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-сокращения объемов бюджетного финансирования мероприятий муниципальной программы;</w:t>
      </w:r>
    </w:p>
    <w:p w14:paraId="7BC526AE" w14:textId="77777777" w:rsidR="0036091B" w:rsidRPr="0036091B" w:rsidRDefault="0036091B" w:rsidP="0036091B">
      <w:pPr>
        <w:suppressAutoHyphens/>
        <w:spacing w:after="0" w:line="240" w:lineRule="auto"/>
        <w:ind w:firstLine="1134"/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36091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- появления новых научных, технических и технологических решений.</w:t>
      </w:r>
    </w:p>
    <w:p w14:paraId="5569E575" w14:textId="77777777" w:rsidR="0036091B" w:rsidRPr="0036091B" w:rsidRDefault="0036091B" w:rsidP="0036091B">
      <w:pPr>
        <w:suppressAutoHyphens/>
        <w:spacing w:after="0" w:line="240" w:lineRule="auto"/>
        <w:ind w:firstLine="1134"/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36091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Меры по управлению указанными рисками реализации муниципальной программы основаны на:</w:t>
      </w:r>
    </w:p>
    <w:p w14:paraId="5A94AA45" w14:textId="77777777" w:rsidR="0036091B" w:rsidRPr="0036091B" w:rsidRDefault="0036091B" w:rsidP="0036091B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pacing w:val="-4"/>
          <w:kern w:val="1"/>
          <w:sz w:val="24"/>
          <w:szCs w:val="24"/>
          <w:lang w:eastAsia="hi-IN" w:bidi="hi-IN"/>
        </w:rPr>
      </w:pPr>
      <w:r w:rsidRPr="0036091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- регулярном анализе результатов реализации муниципальной программы, возможной корректировке мероприятий подпрограммы по результатам проведенного мониторинга и анализа.</w:t>
      </w:r>
    </w:p>
    <w:p w14:paraId="14550112" w14:textId="77777777" w:rsidR="0036091B" w:rsidRPr="0036091B" w:rsidRDefault="0036091B" w:rsidP="0036091B">
      <w:pPr>
        <w:shd w:val="clear" w:color="auto" w:fill="FFFFFF"/>
        <w:suppressAutoHyphens/>
        <w:autoSpaceDE w:val="0"/>
        <w:spacing w:after="0" w:line="240" w:lineRule="auto"/>
        <w:ind w:firstLine="1134"/>
        <w:jc w:val="both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36091B">
        <w:rPr>
          <w:rFonts w:ascii="Arial" w:eastAsia="Times New Roman" w:hAnsi="Arial" w:cs="Arial"/>
          <w:color w:val="000000"/>
          <w:spacing w:val="-4"/>
          <w:kern w:val="1"/>
          <w:sz w:val="24"/>
          <w:szCs w:val="24"/>
          <w:lang w:eastAsia="hi-IN" w:bidi="hi-IN"/>
        </w:rPr>
        <w:lastRenderedPageBreak/>
        <w:t>Принятие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14:paraId="1C16C783" w14:textId="77777777" w:rsidR="0036091B" w:rsidRPr="0036091B" w:rsidRDefault="0036091B" w:rsidP="0036091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14:paraId="30F0BA5E" w14:textId="1A9F2BC4" w:rsidR="0036091B" w:rsidRPr="0036091B" w:rsidRDefault="00A617B7" w:rsidP="0036091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9</w:t>
      </w:r>
      <w:r w:rsidR="0036091B" w:rsidRPr="0036091B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="0036091B" w:rsidRPr="0036091B">
        <w:rPr>
          <w:rFonts w:ascii="Arial" w:eastAsia="Times New Roman" w:hAnsi="Arial" w:cs="Arial"/>
          <w:b/>
          <w:spacing w:val="-4"/>
          <w:sz w:val="28"/>
          <w:szCs w:val="28"/>
          <w:lang w:eastAsia="ru-RU"/>
        </w:rPr>
        <w:t xml:space="preserve"> Методика оценки эффективности муниципальной программы</w:t>
      </w:r>
    </w:p>
    <w:p w14:paraId="1E2A7075" w14:textId="77777777" w:rsidR="0036091B" w:rsidRPr="0036091B" w:rsidRDefault="0036091B" w:rsidP="0036091B">
      <w:pPr>
        <w:suppressAutoHyphens/>
        <w:spacing w:after="0" w:line="240" w:lineRule="auto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</w:p>
    <w:p w14:paraId="5D28F6D8" w14:textId="77777777" w:rsidR="0036091B" w:rsidRPr="0036091B" w:rsidRDefault="0036091B" w:rsidP="0036091B">
      <w:pPr>
        <w:suppressAutoHyphens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91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14:paraId="07929B1B" w14:textId="77777777" w:rsidR="0036091B" w:rsidRPr="0036091B" w:rsidRDefault="0036091B" w:rsidP="0036091B">
      <w:pPr>
        <w:suppressAutoHyphens/>
        <w:autoSpaceDE w:val="0"/>
        <w:autoSpaceDN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91B">
        <w:rPr>
          <w:rFonts w:ascii="Arial" w:eastAsia="Times New Roman" w:hAnsi="Arial" w:cs="Arial"/>
          <w:sz w:val="24"/>
          <w:szCs w:val="24"/>
          <w:lang w:eastAsia="ru-RU"/>
        </w:rPr>
        <w:t>Методика оценки эффективности муниципальной программы учитывает необходимость проведения оценок:</w:t>
      </w:r>
    </w:p>
    <w:p w14:paraId="1E551E19" w14:textId="77777777" w:rsidR="0036091B" w:rsidRPr="0036091B" w:rsidRDefault="0036091B" w:rsidP="0036091B">
      <w:pPr>
        <w:suppressAutoHyphens/>
        <w:autoSpaceDE w:val="0"/>
        <w:autoSpaceDN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91B">
        <w:rPr>
          <w:rFonts w:ascii="Arial" w:eastAsia="Times New Roman" w:hAnsi="Arial" w:cs="Arial"/>
          <w:sz w:val="24"/>
          <w:szCs w:val="24"/>
          <w:lang w:eastAsia="ru-RU"/>
        </w:rPr>
        <w:t>1. степени достижения целей и решения задач подпрограмм и муниципальной программы в целом;</w:t>
      </w:r>
    </w:p>
    <w:p w14:paraId="42705CE7" w14:textId="77777777" w:rsidR="0036091B" w:rsidRPr="0036091B" w:rsidRDefault="0036091B" w:rsidP="0036091B">
      <w:pPr>
        <w:suppressAutoHyphens/>
        <w:autoSpaceDE w:val="0"/>
        <w:autoSpaceDN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91B">
        <w:rPr>
          <w:rFonts w:ascii="Arial" w:eastAsia="Times New Roman" w:hAnsi="Arial" w:cs="Arial"/>
          <w:sz w:val="24"/>
          <w:szCs w:val="24"/>
          <w:lang w:eastAsia="ru-RU"/>
        </w:rPr>
        <w:t>2. степени соответствия запланированному уровню затрат и эффективности использования средств местного бюджета;</w:t>
      </w:r>
    </w:p>
    <w:p w14:paraId="6BA8F01E" w14:textId="77777777" w:rsidR="0036091B" w:rsidRPr="0036091B" w:rsidRDefault="0036091B" w:rsidP="0036091B">
      <w:pPr>
        <w:suppressAutoHyphens/>
        <w:autoSpaceDE w:val="0"/>
        <w:autoSpaceDN w:val="0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91B">
        <w:rPr>
          <w:rFonts w:ascii="Arial" w:eastAsia="Times New Roman" w:hAnsi="Arial" w:cs="Arial"/>
          <w:sz w:val="24"/>
          <w:szCs w:val="24"/>
          <w:lang w:eastAsia="ru-RU"/>
        </w:rPr>
        <w:t>3. степени реализации основных мероприятий (достижения ожидаемых непосредственных результатов их реализации).</w:t>
      </w:r>
    </w:p>
    <w:p w14:paraId="4B10A5CF" w14:textId="77777777" w:rsidR="0036091B" w:rsidRPr="0036091B" w:rsidRDefault="0036091B" w:rsidP="0036091B">
      <w:pPr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B5DA3A" w14:textId="77777777" w:rsidR="0036091B" w:rsidRPr="0036091B" w:rsidRDefault="0036091B" w:rsidP="0036091B">
      <w:pPr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6091B">
        <w:rPr>
          <w:rFonts w:ascii="Arial" w:eastAsia="Times New Roman" w:hAnsi="Arial" w:cs="Arial"/>
          <w:b/>
          <w:sz w:val="26"/>
          <w:szCs w:val="26"/>
          <w:lang w:eastAsia="ru-RU"/>
        </w:rPr>
        <w:t>1. Оценка степени достижения целей и решения задач подпрограмм и муниципальной программы в целом</w:t>
      </w:r>
    </w:p>
    <w:p w14:paraId="5381CFB7" w14:textId="77777777" w:rsidR="0036091B" w:rsidRPr="0036091B" w:rsidRDefault="0036091B" w:rsidP="0036091B">
      <w:pPr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0A87DB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14:paraId="4D0AB75F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14:paraId="2F29970C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14:paraId="69947189" w14:textId="5502A779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4D7502A9" wp14:editId="34FFD106">
            <wp:extent cx="1592580" cy="25146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48E3A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14:paraId="3B6131C5" w14:textId="06E5E50E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1CF3EEE1" wp14:editId="0CB495DD">
            <wp:extent cx="1592580" cy="251460"/>
            <wp:effectExtent l="0" t="0" r="762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F1F38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где:</w:t>
      </w:r>
    </w:p>
    <w:p w14:paraId="311D7A37" w14:textId="19078B7D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551FED47" wp14:editId="4FEB82D8">
            <wp:extent cx="464820" cy="22860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14:paraId="52E665C6" w14:textId="59CFBBEB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44DE97D5" wp14:editId="1BE5CBFF">
            <wp:extent cx="426720" cy="25146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14:paraId="6BDB35F1" w14:textId="1D2809BD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2A739475" wp14:editId="0B7EDE6F">
            <wp:extent cx="419100" cy="22860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14:paraId="53B156A9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Степень реализации подпрограммы рассчитывается по формуле:</w:t>
      </w:r>
    </w:p>
    <w:p w14:paraId="555671D4" w14:textId="50416C6B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2F130A52" wp14:editId="4AC3AFF0">
            <wp:extent cx="1447800" cy="449580"/>
            <wp:effectExtent l="0" t="0" r="0" b="762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9A316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где:</w:t>
      </w:r>
    </w:p>
    <w:p w14:paraId="39D2715D" w14:textId="12BC1772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087FC003" wp14:editId="69202F1B">
            <wp:extent cx="373380" cy="228600"/>
            <wp:effectExtent l="0" t="0" r="762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- степень реализации подпрограммы;</w:t>
      </w:r>
    </w:p>
    <w:p w14:paraId="5953C5B0" w14:textId="76AF403F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27F5ECDD" wp14:editId="292B2175">
            <wp:extent cx="464820" cy="22860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7DD3E705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14:paraId="4552B535" w14:textId="09E6037B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 xml:space="preserve">При использовании данной формулы в случаях, если </w:t>
      </w: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208C8F7D" wp14:editId="5E0BE892">
            <wp:extent cx="464820" cy="22860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больше 1, значение </w:t>
      </w: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4B696089" wp14:editId="39581927">
            <wp:extent cx="464820" cy="22860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принимается равным 1.</w:t>
      </w:r>
    </w:p>
    <w:p w14:paraId="10FE9EFA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14:paraId="1325A5CE" w14:textId="1AC6B294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24A95577" wp14:editId="3A098882">
            <wp:extent cx="1531620" cy="449580"/>
            <wp:effectExtent l="0" t="0" r="0" b="762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6802B" w14:textId="367021D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 xml:space="preserve">где </w:t>
      </w: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0F408D13" wp14:editId="68AFAC41">
            <wp:extent cx="175260" cy="22860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- удельный вес, отражающий значимость показателя (индикатора), </w:t>
      </w: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3A70D962" wp14:editId="434ABBB2">
            <wp:extent cx="632460" cy="274320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FAB2A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FD65747" w14:textId="77777777" w:rsidR="0036091B" w:rsidRPr="0036091B" w:rsidRDefault="0036091B" w:rsidP="00360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6091B">
        <w:rPr>
          <w:rFonts w:ascii="Arial" w:eastAsia="Times New Roman" w:hAnsi="Arial" w:cs="Arial"/>
          <w:b/>
          <w:sz w:val="26"/>
          <w:szCs w:val="26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14:paraId="1CDF23A6" w14:textId="77777777" w:rsidR="0036091B" w:rsidRPr="0036091B" w:rsidRDefault="0036091B" w:rsidP="00360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675D83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14:paraId="137B4C00" w14:textId="025A2DE0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16506962" wp14:editId="7C84811D">
            <wp:extent cx="982980" cy="251460"/>
            <wp:effectExtent l="0" t="0" r="762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F5491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где:</w:t>
      </w:r>
    </w:p>
    <w:p w14:paraId="58FC4432" w14:textId="5FB84D6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25E793D8" wp14:editId="68855FC7">
            <wp:extent cx="335280" cy="251460"/>
            <wp:effectExtent l="0" t="0" r="762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- степень соответствия запланированному уровню расходов;</w:t>
      </w:r>
    </w:p>
    <w:p w14:paraId="60D12660" w14:textId="1332AFA2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401F84A2" wp14:editId="076A4701">
            <wp:extent cx="190500" cy="25146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- фактические расходы на реализацию подпрограммы в отчетном году;</w:t>
      </w:r>
    </w:p>
    <w:p w14:paraId="52BA2683" w14:textId="143D51C5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1430196A" wp14:editId="5066D66F">
            <wp:extent cx="182880" cy="228600"/>
            <wp:effectExtent l="0" t="0" r="762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- плановые расходы на реализацию подпрограммы в отчетном году.</w:t>
      </w:r>
    </w:p>
    <w:p w14:paraId="4A64502C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14:paraId="056486FF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14:paraId="7C9BA466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14:paraId="79FECCFF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14:paraId="3F0B3ADD" w14:textId="736F226B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44BB3D4" wp14:editId="39F126ED">
            <wp:extent cx="1112520" cy="25146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DFD3D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где:</w:t>
      </w:r>
    </w:p>
    <w:p w14:paraId="5B48D58A" w14:textId="4498E809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373E87F6" wp14:editId="29F8B087">
            <wp:extent cx="251460" cy="22860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- эффективность использования средств областного бюджета;</w:t>
      </w:r>
    </w:p>
    <w:p w14:paraId="1434FACF" w14:textId="424088B0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74F2A7D4" wp14:editId="2B4CF42F">
            <wp:extent cx="304800" cy="2286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14:paraId="4F868B59" w14:textId="14F9640E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1C1D6A73" wp14:editId="2F817885">
            <wp:extent cx="335280" cy="251460"/>
            <wp:effectExtent l="0" t="0" r="762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14:paraId="779CBF5A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14:paraId="5365E0B9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Данный показатель рассчитывается по формуле:</w:t>
      </w:r>
    </w:p>
    <w:p w14:paraId="066AEAF5" w14:textId="4BF98655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2F899020" wp14:editId="71D3232E">
            <wp:extent cx="1112520" cy="25146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472FF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где:</w:t>
      </w:r>
    </w:p>
    <w:p w14:paraId="617C911A" w14:textId="53F902F0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4B6AE701" wp14:editId="60D7DAFD">
            <wp:extent cx="251460" cy="228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- эффективность использования финансовых ресурсов на реализацию подпрограммы;</w:t>
      </w:r>
    </w:p>
    <w:p w14:paraId="02D784F1" w14:textId="4382AA0C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5F2CE0DC" wp14:editId="7265B94D">
            <wp:extent cx="304800" cy="2286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- степень реализации всех мероприятий подпрограммы;</w:t>
      </w:r>
    </w:p>
    <w:p w14:paraId="2113B3A5" w14:textId="4028E91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57BB4D69" wp14:editId="0061B9FE">
            <wp:extent cx="335280" cy="251460"/>
            <wp:effectExtent l="0" t="0" r="762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1B">
        <w:rPr>
          <w:rFonts w:ascii="Arial" w:eastAsia="Calibri" w:hAnsi="Arial" w:cs="Arial"/>
          <w:sz w:val="24"/>
          <w:szCs w:val="24"/>
        </w:rPr>
        <w:t xml:space="preserve"> - степень соответствия запланированному уровню расходов из всех источников.</w:t>
      </w:r>
    </w:p>
    <w:p w14:paraId="0BDF8D39" w14:textId="77777777" w:rsidR="0036091B" w:rsidRPr="0036091B" w:rsidRDefault="0036091B" w:rsidP="0036091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398ABE" w14:textId="77777777" w:rsidR="0036091B" w:rsidRPr="0036091B" w:rsidRDefault="0036091B" w:rsidP="00360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091B">
        <w:rPr>
          <w:rFonts w:ascii="Arial" w:eastAsia="Times New Roman" w:hAnsi="Arial" w:cs="Arial"/>
          <w:b/>
          <w:sz w:val="26"/>
          <w:szCs w:val="26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</w:t>
      </w:r>
      <w:r w:rsidRPr="0036091B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14:paraId="2C8C55FE" w14:textId="77777777" w:rsidR="0036091B" w:rsidRPr="0036091B" w:rsidRDefault="0036091B" w:rsidP="003609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CBC93E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14:paraId="0AF40C72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6091B">
        <w:rPr>
          <w:rFonts w:ascii="Arial" w:eastAsia="Calibri" w:hAnsi="Arial" w:cs="Arial"/>
          <w:sz w:val="24"/>
          <w:szCs w:val="24"/>
        </w:rPr>
        <w:t>СРм</w:t>
      </w:r>
      <w:proofErr w:type="spellEnd"/>
      <w:r w:rsidRPr="0036091B">
        <w:rPr>
          <w:rFonts w:ascii="Arial" w:eastAsia="Calibri" w:hAnsi="Arial" w:cs="Arial"/>
          <w:sz w:val="24"/>
          <w:szCs w:val="24"/>
        </w:rPr>
        <w:t xml:space="preserve"> = </w:t>
      </w:r>
      <w:proofErr w:type="spellStart"/>
      <w:r w:rsidRPr="0036091B">
        <w:rPr>
          <w:rFonts w:ascii="Arial" w:eastAsia="Calibri" w:hAnsi="Arial" w:cs="Arial"/>
          <w:sz w:val="24"/>
          <w:szCs w:val="24"/>
        </w:rPr>
        <w:t>Мв</w:t>
      </w:r>
      <w:proofErr w:type="spellEnd"/>
      <w:r w:rsidRPr="0036091B">
        <w:rPr>
          <w:rFonts w:ascii="Arial" w:eastAsia="Calibri" w:hAnsi="Arial" w:cs="Arial"/>
          <w:sz w:val="24"/>
          <w:szCs w:val="24"/>
        </w:rPr>
        <w:t xml:space="preserve"> / М,</w:t>
      </w:r>
    </w:p>
    <w:p w14:paraId="4F8E1860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где:</w:t>
      </w:r>
    </w:p>
    <w:p w14:paraId="194A061A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6091B">
        <w:rPr>
          <w:rFonts w:ascii="Arial" w:eastAsia="Calibri" w:hAnsi="Arial" w:cs="Arial"/>
          <w:sz w:val="24"/>
          <w:szCs w:val="24"/>
        </w:rPr>
        <w:t>СРм</w:t>
      </w:r>
      <w:proofErr w:type="spellEnd"/>
      <w:r w:rsidRPr="0036091B">
        <w:rPr>
          <w:rFonts w:ascii="Arial" w:eastAsia="Calibri" w:hAnsi="Arial" w:cs="Arial"/>
          <w:sz w:val="24"/>
          <w:szCs w:val="24"/>
        </w:rPr>
        <w:t xml:space="preserve"> - степень реализации мероприятий;</w:t>
      </w:r>
    </w:p>
    <w:p w14:paraId="47D8C426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6091B">
        <w:rPr>
          <w:rFonts w:ascii="Arial" w:eastAsia="Calibri" w:hAnsi="Arial" w:cs="Arial"/>
          <w:sz w:val="24"/>
          <w:szCs w:val="24"/>
        </w:rPr>
        <w:t>Мв</w:t>
      </w:r>
      <w:proofErr w:type="spellEnd"/>
      <w:r w:rsidRPr="0036091B">
        <w:rPr>
          <w:rFonts w:ascii="Arial" w:eastAsia="Calibri" w:hAnsi="Arial" w:cs="Arial"/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61E9C231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14:paraId="5FCBAA37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14:paraId="234DE6B6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- расчет степени реализации мероприятий на уровне основных мероприятий подпрограмм;</w:t>
      </w:r>
    </w:p>
    <w:p w14:paraId="7E9888B7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В зависимости от специфики муниципальной программы степень реализации мероприятий может рассчитываться:</w:t>
      </w:r>
    </w:p>
    <w:p w14:paraId="3CC1C1F4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- только для мероприятий, полностью или частично реализуемых за счет средств местного бюджета;</w:t>
      </w:r>
    </w:p>
    <w:p w14:paraId="703A6FA6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- для всех мероприятий муниципальной программы.</w:t>
      </w:r>
    </w:p>
    <w:p w14:paraId="0CDA347C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Мероприятие может считаться выполненным в полном объеме при достижении следующих результатов:</w:t>
      </w:r>
    </w:p>
    <w:p w14:paraId="2A1C3238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lastRenderedPageBreak/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36091B">
          <w:rPr>
            <w:rFonts w:ascii="Arial" w:eastAsia="Calibri" w:hAnsi="Arial" w:cs="Arial"/>
            <w:sz w:val="24"/>
            <w:szCs w:val="24"/>
          </w:rPr>
          <w:t>&lt;1&gt;</w:t>
        </w:r>
      </w:hyperlink>
      <w:r w:rsidRPr="0036091B">
        <w:rPr>
          <w:rFonts w:ascii="Arial" w:eastAsia="Calibri" w:hAnsi="Arial" w:cs="Arial"/>
          <w:sz w:val="24"/>
          <w:szCs w:val="24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36091B">
          <w:rPr>
            <w:rFonts w:ascii="Arial" w:eastAsia="Calibri" w:hAnsi="Arial" w:cs="Arial"/>
            <w:sz w:val="24"/>
            <w:szCs w:val="24"/>
          </w:rPr>
          <w:t>&lt;2&gt;</w:t>
        </w:r>
      </w:hyperlink>
      <w:r w:rsidRPr="0036091B">
        <w:rPr>
          <w:rFonts w:ascii="Arial" w:eastAsia="Calibri" w:hAnsi="Arial" w:cs="Arial"/>
          <w:sz w:val="24"/>
          <w:szCs w:val="24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14:paraId="16BF5887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bookmarkStart w:id="5" w:name="P3206"/>
      <w:bookmarkEnd w:id="5"/>
      <w:r w:rsidRPr="0036091B">
        <w:rPr>
          <w:rFonts w:ascii="Arial" w:eastAsia="Calibri" w:hAnsi="Arial" w:cs="Arial"/>
          <w:sz w:val="24"/>
          <w:szCs w:val="24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14:paraId="45B3DFC6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bookmarkStart w:id="6" w:name="P3207"/>
      <w:bookmarkEnd w:id="6"/>
      <w:proofErr w:type="gramStart"/>
      <w:r w:rsidRPr="0036091B">
        <w:rPr>
          <w:rFonts w:ascii="Arial" w:eastAsia="Calibri" w:hAnsi="Arial" w:cs="Arial"/>
          <w:sz w:val="24"/>
          <w:szCs w:val="24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36091B">
        <w:rPr>
          <w:rFonts w:ascii="Arial" w:eastAsia="Calibri" w:hAnsi="Arial" w:cs="Arial"/>
          <w:sz w:val="24"/>
          <w:szCs w:val="24"/>
        </w:rPr>
        <w:t xml:space="preserve">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14:paraId="209C99A1" w14:textId="77777777" w:rsidR="0036091B" w:rsidRPr="0036091B" w:rsidRDefault="0036091B" w:rsidP="0036091B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14:paraId="33AE86EE" w14:textId="1209F660" w:rsidR="00C11748" w:rsidRPr="003F753C" w:rsidRDefault="0036091B" w:rsidP="003F753C">
      <w:pPr>
        <w:tabs>
          <w:tab w:val="left" w:pos="3980"/>
        </w:tabs>
        <w:suppressAutoHyphens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36091B">
        <w:rPr>
          <w:rFonts w:ascii="Arial" w:eastAsia="Calibri" w:hAnsi="Arial" w:cs="Arial"/>
          <w:sz w:val="24"/>
          <w:szCs w:val="24"/>
        </w:rPr>
        <w:t>- по иным мероприятиям результаты реализации могут оцениваться как наступление или не наступление и (или) достижение качественного результата (оценка проводится экспертно).</w:t>
      </w:r>
    </w:p>
    <w:p w14:paraId="140F3F20" w14:textId="27F567DF" w:rsidR="00C11748" w:rsidRDefault="00C11748" w:rsidP="000D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EA72A" w14:textId="3D7F9EDF" w:rsidR="00C11748" w:rsidRDefault="00C11748" w:rsidP="000D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9025F" w14:textId="675ECB4D" w:rsidR="00C11748" w:rsidRDefault="00C11748" w:rsidP="000D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A45A7" w14:textId="313EFB19" w:rsidR="00A617B7" w:rsidRDefault="00A617B7" w:rsidP="000D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3C958" w14:textId="55C017F3" w:rsidR="00A617B7" w:rsidRDefault="00A617B7" w:rsidP="000D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39D18" w14:textId="198E7711" w:rsidR="00A617B7" w:rsidRDefault="00A617B7" w:rsidP="000D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A7662" w14:textId="3A1C51B6" w:rsidR="00A617B7" w:rsidRDefault="00A617B7" w:rsidP="000D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7913A" w14:textId="650B3D4D" w:rsidR="00A617B7" w:rsidRDefault="00A617B7" w:rsidP="000D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4A1FD" w14:textId="77777777" w:rsidR="00CC4C36" w:rsidRDefault="00CC4C36" w:rsidP="000D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7453F" w14:textId="77777777" w:rsidR="00CC4C36" w:rsidRDefault="00CC4C36" w:rsidP="000D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84FAA" w14:textId="77777777" w:rsidR="00CC4C36" w:rsidRDefault="00CC4C36" w:rsidP="000D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4F510" w14:textId="77777777" w:rsidR="00CC4C36" w:rsidRDefault="00CC4C36" w:rsidP="000D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4FA8D" w14:textId="77777777" w:rsidR="000D1D91" w:rsidRPr="000D1D91" w:rsidRDefault="000D1D91" w:rsidP="000D1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D1D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ПРИЛОЖЕНИЕ</w:t>
      </w:r>
    </w:p>
    <w:p w14:paraId="3B9CAD38" w14:textId="77777777" w:rsidR="000D1D91" w:rsidRPr="000D1D91" w:rsidRDefault="000D1D91" w:rsidP="000D1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D1D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муниципальной программе</w:t>
      </w:r>
    </w:p>
    <w:p w14:paraId="04AE0774" w14:textId="77777777" w:rsidR="000D1D91" w:rsidRPr="000D1D91" w:rsidRDefault="000D1D91" w:rsidP="000D1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D1D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ПЛАН</w:t>
      </w:r>
    </w:p>
    <w:p w14:paraId="236092E8" w14:textId="3E752199" w:rsidR="000D1D91" w:rsidRDefault="000D1D91" w:rsidP="000D1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0D1D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мероприятий муниципальной программы «Комплексные меры по профилактике терроризма и экстремизма, предупреждения межнациональных конфликтов в </w:t>
      </w:r>
      <w:proofErr w:type="spellStart"/>
      <w:r w:rsidR="00CC4C3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Замостянском</w:t>
      </w:r>
      <w:proofErr w:type="spellEnd"/>
      <w:r w:rsidRPr="000D1D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E5259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сельсовете</w:t>
      </w:r>
      <w:r w:rsidRPr="000D1D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202</w:t>
      </w:r>
      <w:r w:rsidR="00033AD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</w:t>
      </w:r>
      <w:r w:rsidRPr="000D1D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– 202</w:t>
      </w:r>
      <w:r w:rsidR="00033AD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</w:t>
      </w:r>
      <w:r w:rsidRPr="000D1D9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годы»</w:t>
      </w:r>
    </w:p>
    <w:p w14:paraId="1F76707C" w14:textId="77777777" w:rsidR="000F7638" w:rsidRPr="000D1D91" w:rsidRDefault="000F7638" w:rsidP="000D1D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tbl>
      <w:tblPr>
        <w:tblW w:w="9601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611"/>
        <w:gridCol w:w="1471"/>
        <w:gridCol w:w="720"/>
        <w:gridCol w:w="720"/>
        <w:gridCol w:w="720"/>
        <w:gridCol w:w="2000"/>
      </w:tblGrid>
      <w:tr w:rsidR="000F7638" w:rsidRPr="000F7638" w14:paraId="07397F71" w14:textId="77777777" w:rsidTr="00CC4C36">
        <w:tc>
          <w:tcPr>
            <w:tcW w:w="359" w:type="dxa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F096BD" w14:textId="77777777" w:rsidR="000D1D91" w:rsidRPr="000D1D91" w:rsidRDefault="000D1D91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1" w:type="dxa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D39CF1" w14:textId="77777777" w:rsidR="000D1D91" w:rsidRPr="000D1D91" w:rsidRDefault="000D1D91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71" w:type="dxa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387994" w14:textId="77777777" w:rsidR="000D1D91" w:rsidRPr="000D1D91" w:rsidRDefault="000D1D91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Срок</w:t>
            </w:r>
          </w:p>
          <w:p w14:paraId="589D0D2A" w14:textId="77777777" w:rsidR="000D1D91" w:rsidRPr="000D1D91" w:rsidRDefault="000D1D91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60" w:type="dxa"/>
            <w:gridSpan w:val="3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0EDB67" w14:textId="77777777" w:rsidR="000D1D91" w:rsidRPr="000D1D91" w:rsidRDefault="000D1D91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2000" w:type="dxa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03BB6A" w14:textId="77777777" w:rsidR="000D1D91" w:rsidRPr="000D1D91" w:rsidRDefault="000D1D91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3F753C" w:rsidRPr="000F7638" w14:paraId="3279F02C" w14:textId="77777777" w:rsidTr="00CC4C36">
        <w:tc>
          <w:tcPr>
            <w:tcW w:w="359" w:type="dxa"/>
            <w:vMerge/>
            <w:shd w:val="clear" w:color="auto" w:fill="F2FAFE"/>
            <w:vAlign w:val="center"/>
            <w:hideMark/>
          </w:tcPr>
          <w:p w14:paraId="43DAD2CA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vMerge/>
            <w:shd w:val="clear" w:color="auto" w:fill="F2FAFE"/>
            <w:vAlign w:val="center"/>
            <w:hideMark/>
          </w:tcPr>
          <w:p w14:paraId="3CD57253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F2FAFE"/>
            <w:vAlign w:val="center"/>
            <w:hideMark/>
          </w:tcPr>
          <w:p w14:paraId="638FC1B4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8184AB" w14:textId="1BDA2BF5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202</w:t>
            </w:r>
            <w:r w:rsidR="00A617B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CB6797" w14:textId="5AE736AB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202</w:t>
            </w:r>
            <w:r w:rsidR="00A617B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51F309" w14:textId="0BBC9C34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202</w:t>
            </w:r>
            <w:r w:rsidR="00A617B7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0" w:type="dxa"/>
            <w:vMerge/>
            <w:shd w:val="clear" w:color="auto" w:fill="F2FAFE"/>
            <w:vAlign w:val="center"/>
            <w:hideMark/>
          </w:tcPr>
          <w:p w14:paraId="0DE55852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3F753C" w:rsidRPr="000F7638" w14:paraId="2734CB50" w14:textId="77777777" w:rsidTr="00CC4C36">
        <w:tc>
          <w:tcPr>
            <w:tcW w:w="35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FF8C2C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B132B4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F2D825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D43163" w14:textId="41696751" w:rsidR="003F753C" w:rsidRPr="000D1D91" w:rsidRDefault="00A617B7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775937" w14:textId="03AD5802" w:rsidR="003F753C" w:rsidRPr="000D1D91" w:rsidRDefault="00A617B7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A659F1" w14:textId="2C160671" w:rsidR="003F753C" w:rsidRPr="000D1D91" w:rsidRDefault="00A617B7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D5268D" w14:textId="6401DBFD" w:rsidR="003F753C" w:rsidRPr="000D1D91" w:rsidRDefault="00A617B7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</w:p>
        </w:tc>
      </w:tr>
      <w:tr w:rsidR="003F753C" w:rsidRPr="000D1D91" w14:paraId="75A86095" w14:textId="77777777" w:rsidTr="00CC4C36">
        <w:tc>
          <w:tcPr>
            <w:tcW w:w="35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68789B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E7A328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Интернет;</w:t>
            </w:r>
          </w:p>
        </w:tc>
        <w:tc>
          <w:tcPr>
            <w:tcW w:w="147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6B0EFF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00B542" w14:textId="77777777" w:rsidR="00A617B7" w:rsidRDefault="00A617B7" w:rsidP="00A617B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14:paraId="50E480F7" w14:textId="52033B24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  <w:p w14:paraId="05162F72" w14:textId="366168EE" w:rsidR="003F753C" w:rsidRPr="000D1D91" w:rsidRDefault="003F753C" w:rsidP="00A617B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26DF69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55A56C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B7F7C0" w14:textId="43788E58" w:rsidR="003F753C" w:rsidRPr="000D1D91" w:rsidRDefault="00D8546F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</w:t>
            </w:r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3F753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сельсовета</w:t>
            </w:r>
          </w:p>
        </w:tc>
      </w:tr>
      <w:tr w:rsidR="003F753C" w:rsidRPr="000F7638" w14:paraId="749E86C2" w14:textId="77777777" w:rsidTr="00CC4C36">
        <w:tc>
          <w:tcPr>
            <w:tcW w:w="35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8E1A2E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8F3FD7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47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90C882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DB9249" w14:textId="77777777" w:rsidR="00A617B7" w:rsidRDefault="00A617B7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14:paraId="5FCB0084" w14:textId="77777777" w:rsidR="00A617B7" w:rsidRDefault="00A617B7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14:paraId="4F1BE862" w14:textId="7287D388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  <w:p w14:paraId="62F7ED22" w14:textId="77777777" w:rsidR="003F753C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14:paraId="5CCCD80A" w14:textId="100D22AC" w:rsidR="00A617B7" w:rsidRPr="000D1D91" w:rsidRDefault="00A617B7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88E1A8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45C4B2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97B243" w14:textId="3C86049B" w:rsidR="003F753C" w:rsidRPr="000D1D91" w:rsidRDefault="003F753C" w:rsidP="00D8546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Руководители учреждений, </w:t>
            </w:r>
            <w:r w:rsidR="00D8546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</w:t>
            </w: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сельсовета</w:t>
            </w:r>
          </w:p>
        </w:tc>
      </w:tr>
      <w:tr w:rsidR="003F753C" w:rsidRPr="000D1D91" w14:paraId="7C96DD4C" w14:textId="77777777" w:rsidTr="00CC4C36">
        <w:tc>
          <w:tcPr>
            <w:tcW w:w="35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A4B931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6131E4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Проведение мониторинга деятельности неформальных молодежных объединений, принятие мер по снижению фактов вовлечения молодежи в неформальные молодежные объединения экстремистской направленности</w:t>
            </w:r>
          </w:p>
        </w:tc>
        <w:tc>
          <w:tcPr>
            <w:tcW w:w="147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C3CE4D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 течение</w:t>
            </w:r>
          </w:p>
          <w:p w14:paraId="2BCE1014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86DAA4" w14:textId="77777777" w:rsidR="00A617B7" w:rsidRDefault="00A617B7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14:paraId="7DC7ECCA" w14:textId="644BAF09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  <w:p w14:paraId="07C45BBA" w14:textId="09DFA864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FF98FC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9CA7AD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D99786" w14:textId="43C628D1" w:rsidR="003F753C" w:rsidRPr="000D1D91" w:rsidRDefault="00D8546F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</w:t>
            </w:r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3F753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сельсовета</w:t>
            </w:r>
          </w:p>
        </w:tc>
      </w:tr>
      <w:tr w:rsidR="003F753C" w:rsidRPr="000F7638" w14:paraId="7AE9AD47" w14:textId="77777777" w:rsidTr="00CC4C36">
        <w:tc>
          <w:tcPr>
            <w:tcW w:w="35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B4A2EC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DB0A62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Формирование индивидуального и общественного сознания, активной жизненной позиции и повышение грамотности </w:t>
            </w: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населения в области обеспечения укрепления межэтнических и межкультурных отношений, укрепления толерантности в сельском поселении</w:t>
            </w:r>
          </w:p>
        </w:tc>
        <w:tc>
          <w:tcPr>
            <w:tcW w:w="147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2A127D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2DA6DB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  <w:p w14:paraId="44CF0949" w14:textId="3E7E8E69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A41713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1620C7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F422D8" w14:textId="62CC36D7" w:rsidR="003F753C" w:rsidRPr="000D1D91" w:rsidRDefault="00D8546F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</w:t>
            </w:r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3F753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сельсовета</w:t>
            </w:r>
          </w:p>
        </w:tc>
      </w:tr>
      <w:tr w:rsidR="003F753C" w:rsidRPr="000D1D91" w14:paraId="2544CA72" w14:textId="77777777" w:rsidTr="00CC4C36">
        <w:tc>
          <w:tcPr>
            <w:tcW w:w="35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A983D0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1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32A8B1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Выявление членов неформальных молодежных группировок в образовательных учреждениях.</w:t>
            </w:r>
          </w:p>
          <w:p w14:paraId="257E57F5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формирование положительного представления о многонациональности сельского поселения.</w:t>
            </w:r>
          </w:p>
          <w:p w14:paraId="7B011AAE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Проведение профилактических мероприятий по предупреждению фактов националистического экстремизма</w:t>
            </w:r>
          </w:p>
        </w:tc>
        <w:tc>
          <w:tcPr>
            <w:tcW w:w="147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698CC1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2EC913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  <w:p w14:paraId="2C55A44E" w14:textId="182A1AE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8D0C7D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25148A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91D928" w14:textId="4C08600D" w:rsidR="003F753C" w:rsidRPr="000D1D91" w:rsidRDefault="00D8546F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</w:t>
            </w:r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3F753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сельсовета</w:t>
            </w:r>
          </w:p>
        </w:tc>
      </w:tr>
      <w:tr w:rsidR="003F753C" w:rsidRPr="000F7638" w14:paraId="31F999DD" w14:textId="77777777" w:rsidTr="00CC4C36">
        <w:tc>
          <w:tcPr>
            <w:tcW w:w="35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173514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5C2CEA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</w:t>
            </w:r>
          </w:p>
        </w:tc>
        <w:tc>
          <w:tcPr>
            <w:tcW w:w="147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33CF04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9C5E60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  <w:p w14:paraId="3699A55C" w14:textId="2256D1B5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699904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1FF9D5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C02FE1" w14:textId="22A868B6" w:rsidR="003F753C" w:rsidRPr="000D1D91" w:rsidRDefault="00D8546F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</w:t>
            </w:r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3F753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сельсовета</w:t>
            </w:r>
          </w:p>
        </w:tc>
      </w:tr>
      <w:tr w:rsidR="003F753C" w:rsidRPr="000D1D91" w14:paraId="718BDC2A" w14:textId="77777777" w:rsidTr="00CC4C36">
        <w:tc>
          <w:tcPr>
            <w:tcW w:w="35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9085EE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6EE2B6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Осуществление еженедельного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</w:t>
            </w: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по степени смешения</w:t>
            </w:r>
          </w:p>
        </w:tc>
        <w:tc>
          <w:tcPr>
            <w:tcW w:w="147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FC457F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C1BD42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  <w:p w14:paraId="017F6E82" w14:textId="77B7D2A9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BF11D3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1B7FA8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FD1141" w14:textId="0DF38F9D" w:rsidR="003F753C" w:rsidRPr="000D1D91" w:rsidRDefault="00D8546F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</w:t>
            </w:r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3F753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сельсовета</w:t>
            </w:r>
          </w:p>
        </w:tc>
      </w:tr>
      <w:tr w:rsidR="003F753C" w:rsidRPr="000F7638" w14:paraId="0C9750E6" w14:textId="77777777" w:rsidTr="00CC4C36">
        <w:tc>
          <w:tcPr>
            <w:tcW w:w="35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8A2EEC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1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36CA5B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Публикация информационно публицистических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сельском поселении</w:t>
            </w:r>
          </w:p>
        </w:tc>
        <w:tc>
          <w:tcPr>
            <w:tcW w:w="147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FDEEDC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79FF3D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  <w:p w14:paraId="28570149" w14:textId="6219894A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D90412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7DE302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7A8D9C" w14:textId="4ECD7F96" w:rsidR="003F753C" w:rsidRPr="000D1D91" w:rsidRDefault="00D8546F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</w:t>
            </w:r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3F753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сельсовета</w:t>
            </w:r>
          </w:p>
        </w:tc>
      </w:tr>
      <w:tr w:rsidR="003F753C" w:rsidRPr="000D1D91" w14:paraId="458463BB" w14:textId="77777777" w:rsidTr="00CC4C36">
        <w:tc>
          <w:tcPr>
            <w:tcW w:w="35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073603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AFDC3E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терпимости, межнациональной солидарности.</w:t>
            </w:r>
          </w:p>
        </w:tc>
        <w:tc>
          <w:tcPr>
            <w:tcW w:w="147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A1177B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DA5D88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  <w:p w14:paraId="3C13F8AE" w14:textId="08B4CB4E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3801AD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A53B37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DD8000" w14:textId="0F292B08" w:rsidR="003F753C" w:rsidRPr="000D1D91" w:rsidRDefault="00D8546F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</w:t>
            </w:r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3F753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сельсовета</w:t>
            </w:r>
          </w:p>
        </w:tc>
      </w:tr>
      <w:tr w:rsidR="003F753C" w:rsidRPr="000F7638" w14:paraId="6B04130F" w14:textId="77777777" w:rsidTr="00CC4C36">
        <w:tc>
          <w:tcPr>
            <w:tcW w:w="35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F2CDB6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CA6B40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Проведение мониторинга религиозной ситуации</w:t>
            </w:r>
          </w:p>
        </w:tc>
        <w:tc>
          <w:tcPr>
            <w:tcW w:w="147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814F91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DB9F93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  <w:p w14:paraId="349B4ECE" w14:textId="1AE826A3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2B10EC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3510A4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CC346D" w14:textId="6406E81C" w:rsidR="003F753C" w:rsidRPr="000D1D91" w:rsidRDefault="00D8546F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</w:t>
            </w:r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CC4C36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Замостянского</w:t>
            </w:r>
            <w:proofErr w:type="spellEnd"/>
            <w:r w:rsidR="003F753C"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3F753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сельсовета</w:t>
            </w:r>
          </w:p>
        </w:tc>
      </w:tr>
      <w:tr w:rsidR="003F753C" w:rsidRPr="000D1D91" w14:paraId="0E9EBCB2" w14:textId="77777777" w:rsidTr="00CC4C36">
        <w:tc>
          <w:tcPr>
            <w:tcW w:w="35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5C2202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916E6E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47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466BA5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E6A40E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  <w:p w14:paraId="676D04C7" w14:textId="571EF0A3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5D37E2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35C106" w14:textId="77777777" w:rsidR="003F753C" w:rsidRPr="000D1D91" w:rsidRDefault="003F753C" w:rsidP="000D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1D91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3B00E9" w14:textId="77777777" w:rsidR="003F753C" w:rsidRPr="000D1D91" w:rsidRDefault="003F753C" w:rsidP="000D1D91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</w:tc>
      </w:tr>
    </w:tbl>
    <w:p w14:paraId="5F809AD2" w14:textId="77777777" w:rsidR="00602C2D" w:rsidRDefault="00602C2D" w:rsidP="000D1D91">
      <w:pPr>
        <w:spacing w:after="0" w:line="240" w:lineRule="auto"/>
      </w:pPr>
    </w:p>
    <w:sectPr w:rsidR="00602C2D" w:rsidSect="000D1D9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F0"/>
    <w:rsid w:val="00033ADB"/>
    <w:rsid w:val="00073437"/>
    <w:rsid w:val="0009296E"/>
    <w:rsid w:val="000D1D91"/>
    <w:rsid w:val="000F7638"/>
    <w:rsid w:val="00210E3A"/>
    <w:rsid w:val="002859F4"/>
    <w:rsid w:val="0036091B"/>
    <w:rsid w:val="003F753C"/>
    <w:rsid w:val="00602C2D"/>
    <w:rsid w:val="00701F95"/>
    <w:rsid w:val="00754BC1"/>
    <w:rsid w:val="00801E41"/>
    <w:rsid w:val="0095483E"/>
    <w:rsid w:val="00A617B7"/>
    <w:rsid w:val="00A6583F"/>
    <w:rsid w:val="00AC37B8"/>
    <w:rsid w:val="00B20AEA"/>
    <w:rsid w:val="00BF61F0"/>
    <w:rsid w:val="00C11748"/>
    <w:rsid w:val="00C673AA"/>
    <w:rsid w:val="00CC4C36"/>
    <w:rsid w:val="00D8546F"/>
    <w:rsid w:val="00E5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3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F7638"/>
    <w:rPr>
      <w:b/>
      <w:bCs/>
    </w:rPr>
  </w:style>
  <w:style w:type="paragraph" w:customStyle="1" w:styleId="a4">
    <w:basedOn w:val="a"/>
    <w:next w:val="a5"/>
    <w:uiPriority w:val="99"/>
    <w:rsid w:val="000F7638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styleId="a5">
    <w:name w:val="Normal (Web)"/>
    <w:basedOn w:val="a"/>
    <w:uiPriority w:val="99"/>
    <w:semiHidden/>
    <w:unhideWhenUsed/>
    <w:rsid w:val="000F7638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F7638"/>
    <w:rPr>
      <w:b/>
      <w:bCs/>
    </w:rPr>
  </w:style>
  <w:style w:type="paragraph" w:customStyle="1" w:styleId="a4">
    <w:basedOn w:val="a"/>
    <w:next w:val="a5"/>
    <w:uiPriority w:val="99"/>
    <w:rsid w:val="000F7638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styleId="a5">
    <w:name w:val="Normal (Web)"/>
    <w:basedOn w:val="a"/>
    <w:uiPriority w:val="99"/>
    <w:semiHidden/>
    <w:unhideWhenUsed/>
    <w:rsid w:val="000F7638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9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C22EA-5BAF-498E-AE68-0A3C92BD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Лидия</cp:lastModifiedBy>
  <cp:revision>22</cp:revision>
  <dcterms:created xsi:type="dcterms:W3CDTF">2024-12-19T09:13:00Z</dcterms:created>
  <dcterms:modified xsi:type="dcterms:W3CDTF">2025-02-24T07:56:00Z</dcterms:modified>
</cp:coreProperties>
</file>