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44728D">
        <w:rPr>
          <w:rFonts w:ascii="Times New Roman" w:hAnsi="Times New Roman"/>
          <w:sz w:val="24"/>
          <w:szCs w:val="24"/>
        </w:rPr>
        <w:t>24</w:t>
      </w:r>
      <w:r w:rsidR="00993752">
        <w:rPr>
          <w:rFonts w:ascii="Times New Roman" w:hAnsi="Times New Roman"/>
          <w:sz w:val="24"/>
          <w:szCs w:val="24"/>
        </w:rPr>
        <w:t>.0</w:t>
      </w:r>
      <w:r w:rsidR="0044728D">
        <w:rPr>
          <w:rFonts w:ascii="Times New Roman" w:hAnsi="Times New Roman"/>
          <w:sz w:val="24"/>
          <w:szCs w:val="24"/>
        </w:rPr>
        <w:t>4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202</w:t>
      </w:r>
      <w:r w:rsidR="0044728D">
        <w:rPr>
          <w:rFonts w:ascii="Times New Roman" w:hAnsi="Times New Roman"/>
          <w:sz w:val="24"/>
          <w:szCs w:val="24"/>
        </w:rPr>
        <w:t>5</w:t>
      </w:r>
      <w:r w:rsidRPr="006F532D">
        <w:rPr>
          <w:rFonts w:ascii="Times New Roman" w:hAnsi="Times New Roman"/>
          <w:sz w:val="24"/>
          <w:szCs w:val="24"/>
        </w:rPr>
        <w:t xml:space="preserve"> 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63210C">
        <w:rPr>
          <w:rFonts w:ascii="Times New Roman" w:hAnsi="Times New Roman"/>
          <w:sz w:val="24"/>
          <w:szCs w:val="24"/>
        </w:rPr>
        <w:t xml:space="preserve"> </w:t>
      </w:r>
      <w:r w:rsidR="0044728D">
        <w:rPr>
          <w:rFonts w:ascii="Times New Roman" w:hAnsi="Times New Roman"/>
          <w:sz w:val="24"/>
          <w:szCs w:val="24"/>
        </w:rPr>
        <w:t>22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Pr="006F532D" w:rsidRDefault="00EF23AA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700931">
        <w:rPr>
          <w:rFonts w:ascii="Times New Roman" w:eastAsia="Times New Roman CYR" w:hAnsi="Times New Roman"/>
          <w:b/>
          <w:bCs/>
          <w:sz w:val="28"/>
          <w:szCs w:val="28"/>
        </w:rPr>
        <w:t xml:space="preserve">Развитие муниципальной службы» </w:t>
      </w:r>
      <w:r w:rsidRPr="006F532D">
        <w:rPr>
          <w:rFonts w:ascii="Times New Roman" w:hAnsi="Times New Roman"/>
          <w:b/>
          <w:sz w:val="28"/>
          <w:szCs w:val="28"/>
        </w:rPr>
        <w:t>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44728D">
        <w:rPr>
          <w:rFonts w:ascii="Times New Roman" w:hAnsi="Times New Roman"/>
          <w:b/>
          <w:sz w:val="28"/>
          <w:szCs w:val="28"/>
        </w:rPr>
        <w:t>4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5A75BE" w:rsidRPr="005A75BE">
        <w:rPr>
          <w:rFonts w:ascii="Times New Roman" w:hAnsi="Times New Roman"/>
          <w:b/>
          <w:sz w:val="28"/>
          <w:szCs w:val="28"/>
        </w:rPr>
        <w:t>"</w:t>
      </w:r>
      <w:r w:rsidR="00700931">
        <w:rPr>
          <w:rFonts w:ascii="Times New Roman" w:hAnsi="Times New Roman"/>
          <w:b/>
          <w:sz w:val="28"/>
          <w:szCs w:val="28"/>
        </w:rPr>
        <w:t>Реализация мероприятий, направленных на развитие муниципальной службы»</w:t>
      </w:r>
      <w:r w:rsidR="005A75BE">
        <w:rPr>
          <w:rFonts w:ascii="Times New Roman" w:hAnsi="Times New Roman"/>
          <w:b/>
          <w:sz w:val="28"/>
          <w:szCs w:val="28"/>
        </w:rPr>
        <w:t xml:space="preserve"> </w:t>
      </w: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 и муниципальной программы в целом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247650"/>
            <wp:effectExtent l="0" t="0" r="0" b="0"/>
            <wp:docPr id="710" name="Рисунок 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A525F"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4765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228600"/>
            <wp:effectExtent l="0" t="0" r="0" b="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B12808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ппз</w:t>
      </w:r>
      <w:r>
        <w:rPr>
          <w:rFonts w:ascii="Times New Roman" w:hAnsi="Times New Roman"/>
          <w:sz w:val="24"/>
          <w:szCs w:val="24"/>
        </w:rPr>
        <w:t>=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0093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/</w:t>
      </w:r>
      <w:r w:rsidR="0070093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=1</w:t>
      </w:r>
    </w:p>
    <w:p w:rsidR="00B12808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47800" cy="44767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28600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4A525F" w:rsidRDefault="004A525F" w:rsidP="00B12808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2808" w:rsidRPr="004A525F">
        <w:rPr>
          <w:rFonts w:ascii="Times New Roman" w:hAnsi="Times New Roman"/>
          <w:sz w:val="24"/>
          <w:szCs w:val="24"/>
        </w:rPr>
        <w:t>С</w:t>
      </w:r>
      <w:r w:rsidR="00B12808">
        <w:rPr>
          <w:rFonts w:ascii="Times New Roman" w:hAnsi="Times New Roman"/>
          <w:sz w:val="24"/>
          <w:szCs w:val="24"/>
        </w:rPr>
        <w:t>Р</w:t>
      </w:r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="00B12808"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proofErr w:type="gramStart"/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 w:rsidR="00B12808">
        <w:rPr>
          <w:rFonts w:ascii="Times New Roman" w:hAnsi="Times New Roman"/>
          <w:sz w:val="24"/>
          <w:szCs w:val="24"/>
        </w:rPr>
        <w:t>=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="00B12808">
        <w:rPr>
          <w:rFonts w:ascii="Times New Roman" w:hAnsi="Times New Roman"/>
          <w:sz w:val="24"/>
          <w:szCs w:val="24"/>
        </w:rPr>
        <w:t>(1+1</w:t>
      </w:r>
      <w:r w:rsidR="00700931">
        <w:rPr>
          <w:rFonts w:ascii="Times New Roman" w:hAnsi="Times New Roman"/>
          <w:sz w:val="24"/>
          <w:szCs w:val="24"/>
        </w:rPr>
        <w:t>+1+1</w:t>
      </w:r>
      <w:r w:rsidR="00B12808">
        <w:rPr>
          <w:rFonts w:ascii="Times New Roman" w:hAnsi="Times New Roman"/>
          <w:sz w:val="24"/>
          <w:szCs w:val="24"/>
        </w:rPr>
        <w:t>)/</w:t>
      </w:r>
      <w:r w:rsidR="00700931">
        <w:rPr>
          <w:rFonts w:ascii="Times New Roman" w:hAnsi="Times New Roman"/>
          <w:sz w:val="24"/>
          <w:szCs w:val="24"/>
        </w:rPr>
        <w:t>4</w:t>
      </w:r>
      <w:r w:rsidR="00B12808">
        <w:rPr>
          <w:rFonts w:ascii="Times New Roman" w:hAnsi="Times New Roman"/>
          <w:sz w:val="24"/>
          <w:szCs w:val="24"/>
        </w:rPr>
        <w:t>=1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F3788A" w:rsidRDefault="00F3788A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3788A" w:rsidRPr="004A525F" w:rsidRDefault="00F3788A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Таким образом</w:t>
      </w:r>
      <w:r w:rsidR="003A3B86">
        <w:rPr>
          <w:rFonts w:ascii="Times New Roman" w:hAnsi="Times New Roman"/>
          <w:sz w:val="24"/>
          <w:szCs w:val="24"/>
        </w:rPr>
        <w:t>,</w:t>
      </w:r>
      <w:r w:rsidRPr="004A525F">
        <w:rPr>
          <w:rFonts w:ascii="Times New Roman" w:hAnsi="Times New Roman"/>
          <w:sz w:val="24"/>
          <w:szCs w:val="24"/>
        </w:rPr>
        <w:t xml:space="preserve"> цели и задачи подпрограммы в основном достигнуты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</w:t>
      </w:r>
      <w:r w:rsidRPr="004A525F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81075" cy="24765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975" cy="2286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185E76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СС</w:t>
      </w:r>
      <w:r w:rsidRPr="004A525F">
        <w:rPr>
          <w:rFonts w:ascii="Times New Roman" w:hAnsi="Times New Roman"/>
          <w:sz w:val="24"/>
          <w:szCs w:val="24"/>
          <w:vertAlign w:val="subscript"/>
        </w:rPr>
        <w:t>уз</w:t>
      </w:r>
      <w:r>
        <w:rPr>
          <w:rFonts w:ascii="Times New Roman" w:hAnsi="Times New Roman"/>
          <w:sz w:val="24"/>
          <w:szCs w:val="24"/>
        </w:rPr>
        <w:t>=</w:t>
      </w:r>
      <w:r w:rsidR="0044728D">
        <w:rPr>
          <w:rFonts w:ascii="Times New Roman" w:hAnsi="Times New Roman"/>
          <w:sz w:val="24"/>
          <w:szCs w:val="24"/>
        </w:rPr>
        <w:t>3</w:t>
      </w:r>
      <w:r w:rsidR="00700931">
        <w:rPr>
          <w:rFonts w:ascii="Times New Roman" w:hAnsi="Times New Roman"/>
          <w:sz w:val="24"/>
          <w:szCs w:val="24"/>
        </w:rPr>
        <w:t>,</w:t>
      </w:r>
      <w:r w:rsidR="0044728D">
        <w:rPr>
          <w:rFonts w:ascii="Times New Roman" w:hAnsi="Times New Roman"/>
          <w:sz w:val="24"/>
          <w:szCs w:val="24"/>
        </w:rPr>
        <w:t>470</w:t>
      </w:r>
      <w:r>
        <w:rPr>
          <w:rFonts w:ascii="Times New Roman" w:hAnsi="Times New Roman"/>
          <w:sz w:val="24"/>
          <w:szCs w:val="24"/>
        </w:rPr>
        <w:t>/3</w:t>
      </w:r>
      <w:r w:rsidR="00700931">
        <w:rPr>
          <w:rFonts w:ascii="Times New Roman" w:hAnsi="Times New Roman"/>
          <w:sz w:val="24"/>
          <w:szCs w:val="24"/>
        </w:rPr>
        <w:t>,</w:t>
      </w:r>
      <w:r w:rsidR="0044728D">
        <w:rPr>
          <w:rFonts w:ascii="Times New Roman" w:hAnsi="Times New Roman"/>
          <w:sz w:val="24"/>
          <w:szCs w:val="24"/>
        </w:rPr>
        <w:t>47</w:t>
      </w:r>
      <w:r w:rsidR="0070093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=1</w:t>
      </w:r>
    </w:p>
    <w:p w:rsidR="00725081" w:rsidRP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4A525F">
        <w:rPr>
          <w:rFonts w:ascii="Times New Roman" w:hAnsi="Times New Roman"/>
          <w:sz w:val="24"/>
          <w:szCs w:val="24"/>
        </w:rPr>
        <w:t>Таким образом, степень соответствия запланированному уровню затрат по подпрограмме оценивается как высокая</w:t>
      </w:r>
      <w:r>
        <w:rPr>
          <w:rFonts w:ascii="Times New Roman" w:hAnsi="Times New Roman"/>
          <w:sz w:val="24"/>
          <w:szCs w:val="24"/>
        </w:rPr>
        <w:t>.</w:t>
      </w:r>
    </w:p>
    <w:p w:rsidR="00185E76" w:rsidRPr="004A525F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14425" cy="2476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7650" cy="2286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3A3B86">
        <w:rPr>
          <w:rFonts w:ascii="Times New Roman" w:hAnsi="Times New Roman"/>
          <w:sz w:val="24"/>
          <w:szCs w:val="24"/>
        </w:rPr>
        <w:t>местного</w:t>
      </w:r>
      <w:r w:rsidRPr="004A525F">
        <w:rPr>
          <w:rFonts w:ascii="Times New Roman" w:hAnsi="Times New Roman"/>
          <w:sz w:val="24"/>
          <w:szCs w:val="24"/>
        </w:rPr>
        <w:t xml:space="preserve">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286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25081" w:rsidRDefault="003A3B86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  <w:vertAlign w:val="subscript"/>
        </w:rPr>
        <w:t>ис</w:t>
      </w:r>
      <w:r>
        <w:rPr>
          <w:rFonts w:ascii="Times New Roman" w:hAnsi="Times New Roman"/>
          <w:sz w:val="24"/>
          <w:szCs w:val="24"/>
        </w:rPr>
        <w:t>=1/1=1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Таким образом, средства местного бюджета по подпрограмме использованы эффективно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/ М,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>1/1=1</w:t>
      </w:r>
    </w:p>
    <w:p w:rsidR="003A3B86" w:rsidRDefault="003A3B86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14C" w:rsidRDefault="00AF514C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14C" w:rsidRDefault="00AF514C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14C" w:rsidRDefault="00AF514C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14C" w:rsidRDefault="00AF514C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14C" w:rsidRDefault="00AF514C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5869" w:rsidRPr="004A525F" w:rsidRDefault="004A525F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sz w:val="24"/>
          <w:szCs w:val="24"/>
        </w:rPr>
        <w:lastRenderedPageBreak/>
        <w:t>Таким образом, основное мероприятие: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00931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44728D">
        <w:rPr>
          <w:rFonts w:ascii="Times New Roman" w:hAnsi="Times New Roman" w:cs="Times New Roman"/>
          <w:sz w:val="24"/>
          <w:szCs w:val="24"/>
        </w:rPr>
        <w:t>муниципальной службы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25869">
        <w:rPr>
          <w:rFonts w:ascii="Times New Roman" w:hAnsi="Times New Roman" w:cs="Times New Roman"/>
          <w:sz w:val="24"/>
          <w:szCs w:val="24"/>
        </w:rPr>
        <w:t xml:space="preserve"> 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</w:t>
      </w:r>
      <w:r w:rsidR="00525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полном объеме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525869" w:rsidRPr="004A52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высокая</w:t>
      </w:r>
      <w:r w:rsidR="00525869">
        <w:rPr>
          <w:rFonts w:ascii="Times New Roman" w:hAnsi="Times New Roman" w:cs="Times New Roman"/>
          <w:sz w:val="24"/>
          <w:szCs w:val="24"/>
        </w:rPr>
        <w:t>.</w:t>
      </w:r>
    </w:p>
    <w:p w:rsidR="00525869" w:rsidRPr="004A525F" w:rsidRDefault="00525869" w:rsidP="00525869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Pr="004A525F">
        <w:rPr>
          <w:rFonts w:ascii="Times New Roman" w:hAnsi="Times New Roman" w:cs="Times New Roman"/>
          <w:sz w:val="24"/>
          <w:szCs w:val="24"/>
        </w:rPr>
        <w:t>В 202</w:t>
      </w:r>
      <w:r w:rsidR="0044728D">
        <w:rPr>
          <w:rFonts w:ascii="Times New Roman" w:hAnsi="Times New Roman" w:cs="Times New Roman"/>
          <w:sz w:val="24"/>
          <w:szCs w:val="24"/>
        </w:rPr>
        <w:t>4</w:t>
      </w:r>
      <w:r w:rsidRPr="004A525F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Pr="004A525F">
        <w:rPr>
          <w:rFonts w:ascii="Times New Roman" w:eastAsia="Times New Roman CYR" w:hAnsi="Times New Roman" w:cs="Times New Roman"/>
          <w:bCs/>
          <w:sz w:val="24"/>
          <w:szCs w:val="24"/>
        </w:rPr>
        <w:t>«</w:t>
      </w:r>
      <w:r w:rsidR="00700931">
        <w:rPr>
          <w:rFonts w:ascii="Times New Roman" w:eastAsia="Times New Roman CYR" w:hAnsi="Times New Roman" w:cs="Times New Roman"/>
          <w:bCs/>
          <w:sz w:val="24"/>
          <w:szCs w:val="24"/>
        </w:rPr>
        <w:t>Развитие муниципальной службы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>»</w:t>
      </w:r>
      <w:r w:rsidR="00700931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МО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 «Замостянский сельсовет» </w:t>
      </w:r>
      <w:r w:rsidR="00700931">
        <w:rPr>
          <w:rFonts w:ascii="Times New Roman" w:eastAsia="Times New Roman CYR" w:hAnsi="Times New Roman" w:cs="Times New Roman"/>
          <w:bCs/>
          <w:sz w:val="24"/>
          <w:szCs w:val="24"/>
        </w:rPr>
        <w:t>Суджанского района Курской области</w:t>
      </w:r>
      <w:r w:rsidRPr="004A525F">
        <w:rPr>
          <w:iCs/>
          <w:color w:val="000000"/>
          <w:sz w:val="24"/>
          <w:szCs w:val="24"/>
        </w:rPr>
        <w:t xml:space="preserve"> </w:t>
      </w:r>
      <w:r w:rsidRPr="004A525F">
        <w:rPr>
          <w:rFonts w:ascii="Times New Roman" w:hAnsi="Times New Roman" w:cs="Times New Roman"/>
          <w:sz w:val="24"/>
          <w:szCs w:val="24"/>
        </w:rPr>
        <w:t>признается высокой.</w:t>
      </w:r>
    </w:p>
    <w:p w:rsidR="004A525F" w:rsidRPr="004A525F" w:rsidRDefault="00525869" w:rsidP="004A525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525F">
        <w:rPr>
          <w:rFonts w:ascii="Times New Roman" w:hAnsi="Times New Roman" w:cs="Times New Roman"/>
          <w:sz w:val="24"/>
          <w:szCs w:val="24"/>
        </w:rPr>
        <w:t>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21317" w:rsidRPr="004A525F" w:rsidRDefault="004A525F" w:rsidP="0072508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sectPr w:rsidR="00F21317" w:rsidRPr="004A525F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D2544"/>
    <w:rsid w:val="000F0438"/>
    <w:rsid w:val="000F256F"/>
    <w:rsid w:val="000F774D"/>
    <w:rsid w:val="0010294A"/>
    <w:rsid w:val="00121D38"/>
    <w:rsid w:val="00161403"/>
    <w:rsid w:val="00172910"/>
    <w:rsid w:val="00185E76"/>
    <w:rsid w:val="001A322C"/>
    <w:rsid w:val="001B2DFD"/>
    <w:rsid w:val="001B5BF5"/>
    <w:rsid w:val="001C72B9"/>
    <w:rsid w:val="002121EB"/>
    <w:rsid w:val="00216EAC"/>
    <w:rsid w:val="002219C8"/>
    <w:rsid w:val="002443AA"/>
    <w:rsid w:val="002E5D2F"/>
    <w:rsid w:val="002F4B78"/>
    <w:rsid w:val="003103E3"/>
    <w:rsid w:val="003233B5"/>
    <w:rsid w:val="00323F06"/>
    <w:rsid w:val="00324868"/>
    <w:rsid w:val="00344F4E"/>
    <w:rsid w:val="003703B1"/>
    <w:rsid w:val="0038542E"/>
    <w:rsid w:val="00390CE2"/>
    <w:rsid w:val="003931E0"/>
    <w:rsid w:val="00394008"/>
    <w:rsid w:val="003A3B86"/>
    <w:rsid w:val="003B56D0"/>
    <w:rsid w:val="003D0722"/>
    <w:rsid w:val="003E41DC"/>
    <w:rsid w:val="003E7C8B"/>
    <w:rsid w:val="003F405D"/>
    <w:rsid w:val="004210DB"/>
    <w:rsid w:val="00423399"/>
    <w:rsid w:val="00441D1E"/>
    <w:rsid w:val="0044728D"/>
    <w:rsid w:val="004520E1"/>
    <w:rsid w:val="00452EB4"/>
    <w:rsid w:val="00473362"/>
    <w:rsid w:val="00485DE4"/>
    <w:rsid w:val="00497FD2"/>
    <w:rsid w:val="004A525F"/>
    <w:rsid w:val="004D1759"/>
    <w:rsid w:val="004E0B4C"/>
    <w:rsid w:val="004E528D"/>
    <w:rsid w:val="00525869"/>
    <w:rsid w:val="00557D86"/>
    <w:rsid w:val="005819EF"/>
    <w:rsid w:val="005842C1"/>
    <w:rsid w:val="0059074B"/>
    <w:rsid w:val="005A6A0D"/>
    <w:rsid w:val="005A75BE"/>
    <w:rsid w:val="005B7D2F"/>
    <w:rsid w:val="005E0C36"/>
    <w:rsid w:val="005E3521"/>
    <w:rsid w:val="005E3B12"/>
    <w:rsid w:val="00612492"/>
    <w:rsid w:val="0063210C"/>
    <w:rsid w:val="00632DA3"/>
    <w:rsid w:val="006A280C"/>
    <w:rsid w:val="006C2D74"/>
    <w:rsid w:val="006D7232"/>
    <w:rsid w:val="006F532D"/>
    <w:rsid w:val="006F692A"/>
    <w:rsid w:val="00700931"/>
    <w:rsid w:val="00706E40"/>
    <w:rsid w:val="00714892"/>
    <w:rsid w:val="00725081"/>
    <w:rsid w:val="00727A7B"/>
    <w:rsid w:val="00797BEC"/>
    <w:rsid w:val="007B2552"/>
    <w:rsid w:val="007D75AC"/>
    <w:rsid w:val="007E0027"/>
    <w:rsid w:val="007E47C5"/>
    <w:rsid w:val="007F6F7A"/>
    <w:rsid w:val="008039A8"/>
    <w:rsid w:val="00803DC3"/>
    <w:rsid w:val="00806B6F"/>
    <w:rsid w:val="008235EB"/>
    <w:rsid w:val="0083656B"/>
    <w:rsid w:val="00850C55"/>
    <w:rsid w:val="008B1CE1"/>
    <w:rsid w:val="008C53FF"/>
    <w:rsid w:val="00901B96"/>
    <w:rsid w:val="00906B89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87B00"/>
    <w:rsid w:val="00A91AC0"/>
    <w:rsid w:val="00A9323D"/>
    <w:rsid w:val="00AB0AC4"/>
    <w:rsid w:val="00AF514C"/>
    <w:rsid w:val="00B07CC2"/>
    <w:rsid w:val="00B12808"/>
    <w:rsid w:val="00B646E5"/>
    <w:rsid w:val="00B732CC"/>
    <w:rsid w:val="00B76183"/>
    <w:rsid w:val="00B97D20"/>
    <w:rsid w:val="00BB08AA"/>
    <w:rsid w:val="00BC29F6"/>
    <w:rsid w:val="00BC6403"/>
    <w:rsid w:val="00C3042A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DE420D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3788A"/>
    <w:rsid w:val="00F40CAB"/>
    <w:rsid w:val="00F442B7"/>
    <w:rsid w:val="00F44B0A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4A525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361DE-84CC-46F1-B444-B9EE01461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2024-02-28T10:48:00Z</cp:lastPrinted>
  <dcterms:created xsi:type="dcterms:W3CDTF">2020-02-15T17:39:00Z</dcterms:created>
  <dcterms:modified xsi:type="dcterms:W3CDTF">2025-04-28T19:31:00Z</dcterms:modified>
</cp:coreProperties>
</file>