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5C" w:rsidRPr="00C01B5C" w:rsidRDefault="00C01B5C" w:rsidP="00C01B5C">
      <w:pPr>
        <w:shd w:val="clear" w:color="auto" w:fill="EEEEEE"/>
        <w:spacing w:after="18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555555"/>
          <w:sz w:val="17"/>
          <w:szCs w:val="17"/>
        </w:rPr>
      </w:pPr>
      <w:r w:rsidRPr="00C01B5C">
        <w:rPr>
          <w:rFonts w:ascii="Tahoma" w:eastAsia="Times New Roman" w:hAnsi="Tahoma" w:cs="Tahoma"/>
          <w:b/>
          <w:bCs/>
          <w:color w:val="555555"/>
          <w:sz w:val="17"/>
          <w:szCs w:val="17"/>
        </w:rPr>
        <w:t>ПОСТАНОВЛЕНИЕ от 17 декабря 2014 г. № 224 О внесении дополнений в административный регламент Администрации Замостянского сельсовета по предоставлению муниципальной услуги «Прием заявлений и организация предоставления гражданам субсидий на оплату жилых помещений и коммунальных услуг в администрации Замостянского сельсовета»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АДМИНИСТРАЦИЯ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ЗАМОСТЯНСКОГО СЕЛЬСОВЕТА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СУДЖАНСКОГО РАЙОНА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КУРСКОЙ ОБЛАСТИ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 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ПОСТАНОВЛЕНИЕ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 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от 17 декабря 2014 г. № 224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 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О внесении дополнений в административный регламент Администрации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b/>
          <w:bCs/>
          <w:color w:val="555555"/>
          <w:sz w:val="24"/>
          <w:szCs w:val="24"/>
        </w:rPr>
        <w:t>Замостянского сельсовета по предоставлению муниципальной услуги «Прием заявлений и организация предоставления гражданам субсидий на оплату жилых помещений и коммунальных услуг в администрации Замостянского сельсовета»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Администрация Замостянского сельсовета постановляет: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 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1.Приложение 3 Административного регламента «Прием заявлений и организация предоставления гражданам субсидий на оплату жилых помещений и коммунальных услуг в администрации Замостянского сельсовета» изложить в новой редакции: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«Для получения субсидии граждане и члены семей граждан, (далее - заявители), или лица, уполномоченные ими на основании доверенности, оформленной в соответствии с </w:t>
      </w:r>
      <w:hyperlink r:id="rId5" w:history="1">
        <w:r w:rsidRPr="00C01B5C">
          <w:rPr>
            <w:rFonts w:ascii="inherit" w:eastAsia="Times New Roman" w:hAnsi="inherit" w:cs="Tahoma"/>
            <w:color w:val="33A6E3"/>
            <w:sz w:val="24"/>
            <w:szCs w:val="24"/>
          </w:rPr>
          <w:t>законодательством</w:t>
        </w:r>
      </w:hyperlink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 Российской Федерации, представляют в уполномоченный орган по месту постоянного жительства заявление о предоставлении субсидии с приложением следующих документов: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а)копии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б)документы,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в)копии документов, подтверждающих право заявителя и (или) членов его семьи на льготы, меры социальной поддержки и компенсации по оплате жилого помещения и коммунальных услуг (с предъявлением оригинала, если копия нотариально не заверена);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 xml:space="preserve">г)копии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</w:t>
      </w: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lastRenderedPageBreak/>
        <w:t>предоставление субсидий (с предъявлением оригинала, если копия нотариально не заверена);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д)документы, подтверждающие доходы заявителя и членов его семьи, учитываемые при решении вопроса о предоставлении субсидии. Для подтверждения доходов индивидуального 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налогообложения;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е)копии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семье. В этом случае уполномоченный орган учитывает в качестве членов семьи заявителя лиц, признанных таковыми в судебном порядке.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2.Постановление вступает в силу со дня его подписания и подлежит размещению на официальном сайте Администрации Замостянского сельсовета.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 </w:t>
      </w:r>
    </w:p>
    <w:p w:rsidR="00C01B5C" w:rsidRPr="00C01B5C" w:rsidRDefault="00C01B5C" w:rsidP="00C01B5C">
      <w:pPr>
        <w:shd w:val="clear" w:color="auto" w:fill="EEEEEE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</w:rPr>
      </w:pPr>
      <w:r w:rsidRPr="00C01B5C">
        <w:rPr>
          <w:rFonts w:ascii="inherit" w:eastAsia="Times New Roman" w:hAnsi="inherit" w:cs="Tahoma"/>
          <w:color w:val="555555"/>
          <w:sz w:val="24"/>
          <w:szCs w:val="24"/>
          <w:bdr w:val="none" w:sz="0" w:space="0" w:color="auto" w:frame="1"/>
        </w:rPr>
        <w:t>Глава Замостянского сельсовета                    Кирин В.В.</w:t>
      </w:r>
    </w:p>
    <w:p w:rsidR="00963529" w:rsidRPr="00C01B5C" w:rsidRDefault="00963529" w:rsidP="00C01B5C"/>
    <w:sectPr w:rsidR="00963529" w:rsidRPr="00C01B5C" w:rsidSect="004B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3797"/>
    <w:rsid w:val="004B46AE"/>
    <w:rsid w:val="00963529"/>
    <w:rsid w:val="00C01B5C"/>
    <w:rsid w:val="00EC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AE"/>
  </w:style>
  <w:style w:type="paragraph" w:styleId="2">
    <w:name w:val="heading 2"/>
    <w:basedOn w:val="a"/>
    <w:next w:val="a"/>
    <w:link w:val="20"/>
    <w:semiHidden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C3797"/>
  </w:style>
  <w:style w:type="paragraph" w:styleId="a5">
    <w:name w:val="footer"/>
    <w:basedOn w:val="a"/>
    <w:link w:val="10"/>
    <w:uiPriority w:val="99"/>
    <w:semiHidden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C3797"/>
  </w:style>
  <w:style w:type="paragraph" w:styleId="a7">
    <w:name w:val="Balloon Text"/>
    <w:basedOn w:val="a"/>
    <w:link w:val="11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EC3797"/>
    <w:pPr>
      <w:ind w:left="720"/>
      <w:contextualSpacing/>
    </w:pPr>
  </w:style>
  <w:style w:type="paragraph" w:customStyle="1" w:styleId="ConsPlusNormal">
    <w:name w:val="ConsPlusNormal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C3797"/>
    <w:rPr>
      <w:rFonts w:ascii="Calibri" w:eastAsia="Times New Roman" w:hAnsi="Calibri" w:cs="Times New Roman"/>
    </w:rPr>
  </w:style>
  <w:style w:type="character" w:customStyle="1" w:styleId="11">
    <w:name w:val="Текст выноски Знак1"/>
    <w:basedOn w:val="a0"/>
    <w:link w:val="a7"/>
    <w:semiHidden/>
    <w:locked/>
    <w:rsid w:val="00EC3797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0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01B5C"/>
    <w:rPr>
      <w:b/>
      <w:bCs/>
    </w:rPr>
  </w:style>
  <w:style w:type="character" w:styleId="ad">
    <w:name w:val="Hyperlink"/>
    <w:basedOn w:val="a0"/>
    <w:uiPriority w:val="99"/>
    <w:semiHidden/>
    <w:unhideWhenUsed/>
    <w:rsid w:val="00C01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D9B4BAEF53FE3CFA193A22C0958504E7C5494B9B972D778ED3A467251ADD0591DE5B390749514g4F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Пользователь</cp:lastModifiedBy>
  <cp:revision>4</cp:revision>
  <dcterms:created xsi:type="dcterms:W3CDTF">2015-03-24T08:38:00Z</dcterms:created>
  <dcterms:modified xsi:type="dcterms:W3CDTF">2023-05-15T11:54:00Z</dcterms:modified>
</cp:coreProperties>
</file>